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sz w:val="28"/>
        </w:rPr>
      </w:pPr>
    </w:p>
    <w:p>
      <w:pPr>
        <w:spacing w:before="0"/>
        <w:ind w:left="1290" w:right="726" w:firstLine="0"/>
        <w:jc w:val="center"/>
        <w:rPr>
          <w:b/>
          <w:sz w:val="28"/>
        </w:rPr>
      </w:pPr>
      <w:r>
        <w:rPr>
          <w:b/>
          <w:spacing w:val="-2"/>
          <w:sz w:val="28"/>
        </w:rPr>
        <w:t>SKRIPSI</w:t>
      </w:r>
    </w:p>
    <w:p>
      <w:pPr>
        <w:spacing w:before="163"/>
        <w:ind w:left="686" w:right="118" w:firstLine="0"/>
        <w:jc w:val="center"/>
        <w:rPr>
          <w:b/>
          <w:sz w:val="28"/>
        </w:rPr>
      </w:pPr>
      <w:r>
        <w:rPr>
          <w:b/>
          <w:sz w:val="28"/>
        </w:rPr>
        <w:t>UJI</w:t>
      </w:r>
      <w:r>
        <w:rPr>
          <w:b/>
          <w:spacing w:val="-9"/>
          <w:sz w:val="28"/>
        </w:rPr>
        <w:t> </w:t>
      </w:r>
      <w:r>
        <w:rPr>
          <w:b/>
          <w:sz w:val="28"/>
        </w:rPr>
        <w:t>SENSITIVITAS</w:t>
      </w:r>
      <w:r>
        <w:rPr>
          <w:b/>
          <w:spacing w:val="-12"/>
          <w:sz w:val="28"/>
        </w:rPr>
        <w:t> </w:t>
      </w:r>
      <w:r>
        <w:rPr>
          <w:b/>
          <w:sz w:val="28"/>
        </w:rPr>
        <w:t>HASIL</w:t>
      </w:r>
      <w:r>
        <w:rPr>
          <w:b/>
          <w:spacing w:val="-11"/>
          <w:sz w:val="28"/>
        </w:rPr>
        <w:t> </w:t>
      </w:r>
      <w:r>
        <w:rPr>
          <w:b/>
          <w:sz w:val="28"/>
        </w:rPr>
        <w:t>PEMERIKSAAN</w:t>
      </w:r>
      <w:r>
        <w:rPr>
          <w:b/>
          <w:spacing w:val="-6"/>
          <w:sz w:val="28"/>
        </w:rPr>
        <w:t> </w:t>
      </w:r>
      <w:r>
        <w:rPr>
          <w:b/>
          <w:sz w:val="28"/>
        </w:rPr>
        <w:t>MIKROSKOPIS METODE ZIEHL NEELSEN SPUTUM BTA TERHADAP</w:t>
      </w:r>
      <w:r>
        <w:rPr>
          <w:b/>
          <w:spacing w:val="40"/>
          <w:sz w:val="28"/>
        </w:rPr>
        <w:t> </w:t>
      </w:r>
      <w:r>
        <w:rPr>
          <w:b/>
          <w:sz w:val="28"/>
        </w:rPr>
        <w:t>TES CEPAT MOLEKULER PADA PENDERITA</w:t>
      </w:r>
    </w:p>
    <w:p>
      <w:pPr>
        <w:spacing w:before="0"/>
        <w:ind w:left="1293" w:right="726" w:firstLine="0"/>
        <w:jc w:val="center"/>
        <w:rPr>
          <w:b/>
          <w:sz w:val="28"/>
        </w:rPr>
      </w:pPr>
      <w:r>
        <w:rPr>
          <w:b/>
          <w:sz w:val="28"/>
        </w:rPr>
        <w:t>SUSPEK</w:t>
      </w:r>
      <w:r>
        <w:rPr>
          <w:b/>
          <w:spacing w:val="-11"/>
          <w:sz w:val="28"/>
        </w:rPr>
        <w:t> </w:t>
      </w:r>
      <w:r>
        <w:rPr>
          <w:b/>
          <w:sz w:val="28"/>
        </w:rPr>
        <w:t>TUBERKULOSIS</w:t>
      </w:r>
      <w:r>
        <w:rPr>
          <w:b/>
          <w:spacing w:val="-9"/>
          <w:sz w:val="28"/>
        </w:rPr>
        <w:t> </w:t>
      </w:r>
      <w:r>
        <w:rPr>
          <w:b/>
          <w:sz w:val="28"/>
        </w:rPr>
        <w:t>DI</w:t>
      </w:r>
      <w:r>
        <w:rPr>
          <w:b/>
          <w:spacing w:val="-9"/>
          <w:sz w:val="28"/>
        </w:rPr>
        <w:t> </w:t>
      </w:r>
      <w:r>
        <w:rPr>
          <w:b/>
          <w:sz w:val="28"/>
        </w:rPr>
        <w:t>PUSKESMAS </w:t>
      </w:r>
      <w:r>
        <w:rPr>
          <w:b/>
          <w:spacing w:val="-2"/>
          <w:sz w:val="28"/>
        </w:rPr>
        <w:t>KAMBANIRU</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17"/>
        <w:rPr>
          <w:b/>
          <w:sz w:val="20"/>
        </w:rPr>
      </w:pPr>
      <w:r>
        <w:rPr>
          <w:b/>
          <w:sz w:val="20"/>
        </w:rPr>
        <w:drawing>
          <wp:anchor distT="0" distB="0" distL="0" distR="0" allowOverlap="1" layoutInCell="1" locked="0" behindDoc="1" simplePos="0" relativeHeight="487587840">
            <wp:simplePos x="0" y="0"/>
            <wp:positionH relativeFrom="page">
              <wp:posOffset>2865120</wp:posOffset>
            </wp:positionH>
            <wp:positionV relativeFrom="paragraph">
              <wp:posOffset>299649</wp:posOffset>
            </wp:positionV>
            <wp:extent cx="2188844" cy="2167223"/>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2188844" cy="2167223"/>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rPr>
          <w:b/>
        </w:rPr>
      </w:pPr>
    </w:p>
    <w:p>
      <w:pPr>
        <w:pStyle w:val="BodyText"/>
        <w:spacing w:before="242"/>
        <w:rPr>
          <w:b/>
        </w:rPr>
      </w:pPr>
    </w:p>
    <w:p>
      <w:pPr>
        <w:spacing w:line="242" w:lineRule="auto" w:before="0"/>
        <w:ind w:left="2929" w:right="2453" w:firstLine="1243"/>
        <w:jc w:val="left"/>
        <w:rPr>
          <w:b/>
          <w:sz w:val="24"/>
        </w:rPr>
      </w:pPr>
      <w:r>
        <w:rPr>
          <w:b/>
          <w:sz w:val="24"/>
        </w:rPr>
        <w:t>Oleh : AGNENSIA</w:t>
      </w:r>
      <w:r>
        <w:rPr>
          <w:b/>
          <w:spacing w:val="-15"/>
          <w:sz w:val="24"/>
        </w:rPr>
        <w:t> </w:t>
      </w:r>
      <w:r>
        <w:rPr>
          <w:b/>
          <w:sz w:val="24"/>
        </w:rPr>
        <w:t>SAMMA</w:t>
      </w:r>
      <w:r>
        <w:rPr>
          <w:b/>
          <w:spacing w:val="-15"/>
          <w:sz w:val="24"/>
        </w:rPr>
        <w:t> </w:t>
      </w:r>
      <w:r>
        <w:rPr>
          <w:b/>
          <w:sz w:val="24"/>
        </w:rPr>
        <w:t>DJALA</w:t>
      </w:r>
    </w:p>
    <w:p>
      <w:pPr>
        <w:spacing w:line="271" w:lineRule="exact" w:before="0"/>
        <w:ind w:left="1301" w:right="726" w:firstLine="0"/>
        <w:jc w:val="center"/>
        <w:rPr>
          <w:b/>
          <w:sz w:val="24"/>
        </w:rPr>
      </w:pPr>
      <w:r>
        <w:rPr>
          <w:b/>
          <w:sz w:val="24"/>
        </w:rPr>
        <w:t>NIM</w:t>
      </w:r>
      <w:r>
        <w:rPr>
          <w:b/>
          <w:spacing w:val="-11"/>
          <w:sz w:val="24"/>
        </w:rPr>
        <w:t> </w:t>
      </w:r>
      <w:r>
        <w:rPr>
          <w:b/>
          <w:sz w:val="24"/>
        </w:rPr>
        <w:t>:</w:t>
      </w:r>
      <w:r>
        <w:rPr>
          <w:b/>
          <w:spacing w:val="-16"/>
          <w:sz w:val="24"/>
        </w:rPr>
        <w:t> </w:t>
      </w:r>
      <w:r>
        <w:rPr>
          <w:b/>
          <w:spacing w:val="-2"/>
          <w:sz w:val="24"/>
        </w:rPr>
        <w:t>2310263521</w:t>
      </w:r>
    </w:p>
    <w:p>
      <w:pPr>
        <w:pStyle w:val="BodyText"/>
        <w:rPr>
          <w:b/>
        </w:rPr>
      </w:pPr>
    </w:p>
    <w:p>
      <w:pPr>
        <w:pStyle w:val="BodyText"/>
        <w:rPr>
          <w:b/>
        </w:rPr>
      </w:pPr>
    </w:p>
    <w:p>
      <w:pPr>
        <w:pStyle w:val="BodyText"/>
        <w:rPr>
          <w:b/>
        </w:rPr>
      </w:pPr>
    </w:p>
    <w:p>
      <w:pPr>
        <w:pStyle w:val="BodyText"/>
        <w:spacing w:before="96"/>
        <w:rPr>
          <w:b/>
        </w:rPr>
      </w:pPr>
    </w:p>
    <w:p>
      <w:pPr>
        <w:spacing w:line="237" w:lineRule="auto" w:before="0"/>
        <w:ind w:left="1373" w:right="0" w:firstLine="264"/>
        <w:jc w:val="left"/>
        <w:rPr>
          <w:b/>
          <w:sz w:val="24"/>
        </w:rPr>
      </w:pPr>
      <w:bookmarkStart w:name="PROGRAM STUDI SARJANA TERAPAN TEKNOLOGI " w:id="1"/>
      <w:bookmarkEnd w:id="1"/>
      <w:r>
        <w:rPr/>
      </w:r>
      <w:r>
        <w:rPr>
          <w:b/>
          <w:sz w:val="24"/>
        </w:rPr>
        <w:t>PROGRAM STUDI SARJANA TERAPAN TEKNOLOGI LABORATORIUM</w:t>
      </w:r>
      <w:r>
        <w:rPr>
          <w:b/>
          <w:spacing w:val="-14"/>
          <w:sz w:val="24"/>
        </w:rPr>
        <w:t> </w:t>
      </w:r>
      <w:r>
        <w:rPr>
          <w:b/>
          <w:sz w:val="24"/>
        </w:rPr>
        <w:t>MEDIS</w:t>
      </w:r>
      <w:r>
        <w:rPr>
          <w:b/>
          <w:spacing w:val="-12"/>
          <w:sz w:val="24"/>
        </w:rPr>
        <w:t> </w:t>
      </w:r>
      <w:r>
        <w:rPr>
          <w:b/>
          <w:sz w:val="24"/>
        </w:rPr>
        <w:t>FAKULTAS</w:t>
      </w:r>
      <w:r>
        <w:rPr>
          <w:b/>
          <w:spacing w:val="-14"/>
          <w:sz w:val="24"/>
        </w:rPr>
        <w:t> </w:t>
      </w:r>
      <w:r>
        <w:rPr>
          <w:b/>
          <w:sz w:val="24"/>
        </w:rPr>
        <w:t>ILMU</w:t>
      </w:r>
      <w:r>
        <w:rPr>
          <w:b/>
          <w:spacing w:val="-15"/>
          <w:sz w:val="24"/>
        </w:rPr>
        <w:t> </w:t>
      </w:r>
      <w:r>
        <w:rPr>
          <w:b/>
          <w:sz w:val="24"/>
        </w:rPr>
        <w:t>KESEHATAN</w:t>
      </w:r>
    </w:p>
    <w:p>
      <w:pPr>
        <w:spacing w:line="237" w:lineRule="auto" w:before="6"/>
        <w:ind w:left="1874" w:right="1436" w:firstLine="0"/>
        <w:jc w:val="center"/>
        <w:rPr>
          <w:b/>
          <w:sz w:val="24"/>
        </w:rPr>
      </w:pPr>
      <w:bookmarkStart w:name="UNIVERSITAS PERINTIS INDONESIA" w:id="2"/>
      <w:bookmarkEnd w:id="2"/>
      <w:r>
        <w:rPr/>
      </w:r>
      <w:r>
        <w:rPr>
          <w:b/>
          <w:sz w:val="24"/>
        </w:rPr>
        <w:t>UNIVERSITAS</w:t>
      </w:r>
      <w:r>
        <w:rPr>
          <w:b/>
          <w:spacing w:val="-15"/>
          <w:sz w:val="24"/>
        </w:rPr>
        <w:t> </w:t>
      </w:r>
      <w:r>
        <w:rPr>
          <w:b/>
          <w:sz w:val="24"/>
        </w:rPr>
        <w:t>PERINTIS</w:t>
      </w:r>
      <w:r>
        <w:rPr>
          <w:b/>
          <w:spacing w:val="-15"/>
          <w:sz w:val="24"/>
        </w:rPr>
        <w:t> </w:t>
      </w:r>
      <w:r>
        <w:rPr>
          <w:b/>
          <w:sz w:val="24"/>
        </w:rPr>
        <w:t>INDONESIA </w:t>
      </w:r>
      <w:bookmarkStart w:name="PADANG" w:id="3"/>
      <w:bookmarkEnd w:id="3"/>
      <w:r>
        <w:rPr>
          <w:b/>
          <w:spacing w:val="-2"/>
          <w:sz w:val="24"/>
        </w:rPr>
        <w:t>P</w:t>
      </w:r>
      <w:r>
        <w:rPr>
          <w:b/>
          <w:spacing w:val="-2"/>
          <w:sz w:val="24"/>
        </w:rPr>
        <w:t>ADANG</w:t>
      </w:r>
    </w:p>
    <w:p>
      <w:pPr>
        <w:spacing w:before="4"/>
        <w:ind w:left="1162" w:right="726" w:firstLine="0"/>
        <w:jc w:val="center"/>
        <w:rPr>
          <w:b/>
          <w:sz w:val="24"/>
        </w:rPr>
      </w:pPr>
      <w:bookmarkStart w:name="2024" w:id="4"/>
      <w:bookmarkEnd w:id="4"/>
      <w:r>
        <w:rPr/>
      </w:r>
      <w:r>
        <w:rPr>
          <w:b/>
          <w:spacing w:val="-4"/>
          <w:sz w:val="24"/>
        </w:rPr>
        <w:t>2024</w:t>
      </w:r>
    </w:p>
    <w:p>
      <w:pPr>
        <w:spacing w:after="0"/>
        <w:jc w:val="center"/>
        <w:rPr>
          <w:b/>
          <w:sz w:val="24"/>
        </w:rPr>
        <w:sectPr>
          <w:type w:val="continuous"/>
          <w:pgSz w:w="11910" w:h="16840"/>
          <w:pgMar w:top="1920" w:bottom="280" w:left="1700" w:right="1700"/>
        </w:sectPr>
      </w:pPr>
    </w:p>
    <w:p>
      <w:pPr>
        <w:pStyle w:val="BodyText"/>
        <w:spacing w:before="4"/>
        <w:rPr>
          <w:b/>
          <w:sz w:val="28"/>
        </w:rPr>
      </w:pPr>
    </w:p>
    <w:p>
      <w:pPr>
        <w:spacing w:before="0"/>
        <w:ind w:left="1151" w:right="1151" w:firstLine="0"/>
        <w:jc w:val="center"/>
        <w:rPr>
          <w:b/>
          <w:sz w:val="28"/>
        </w:rPr>
      </w:pPr>
      <w:r>
        <w:rPr>
          <w:b/>
          <w:spacing w:val="-2"/>
          <w:sz w:val="28"/>
        </w:rPr>
        <w:t>SKRIPSI</w:t>
      </w:r>
    </w:p>
    <w:p>
      <w:pPr>
        <w:spacing w:before="163"/>
        <w:ind w:left="403" w:right="401" w:firstLine="0"/>
        <w:jc w:val="center"/>
        <w:rPr>
          <w:b/>
          <w:sz w:val="28"/>
        </w:rPr>
      </w:pPr>
      <w:bookmarkStart w:name="UJI SENSITIVITAS HASIL PEMERIKSAAN MIKRO" w:id="5"/>
      <w:bookmarkEnd w:id="5"/>
      <w:r>
        <w:rPr/>
      </w:r>
      <w:r>
        <w:rPr>
          <w:b/>
          <w:sz w:val="28"/>
        </w:rPr>
        <w:t>UJI</w:t>
      </w:r>
      <w:r>
        <w:rPr>
          <w:b/>
          <w:spacing w:val="-9"/>
          <w:sz w:val="28"/>
        </w:rPr>
        <w:t> </w:t>
      </w:r>
      <w:r>
        <w:rPr>
          <w:b/>
          <w:sz w:val="28"/>
        </w:rPr>
        <w:t>SENSITIVITAS</w:t>
      </w:r>
      <w:r>
        <w:rPr>
          <w:b/>
          <w:spacing w:val="-12"/>
          <w:sz w:val="28"/>
        </w:rPr>
        <w:t> </w:t>
      </w:r>
      <w:r>
        <w:rPr>
          <w:b/>
          <w:sz w:val="28"/>
        </w:rPr>
        <w:t>HASIL</w:t>
      </w:r>
      <w:r>
        <w:rPr>
          <w:b/>
          <w:spacing w:val="-11"/>
          <w:sz w:val="28"/>
        </w:rPr>
        <w:t> </w:t>
      </w:r>
      <w:r>
        <w:rPr>
          <w:b/>
          <w:sz w:val="28"/>
        </w:rPr>
        <w:t>PEMERIKSAAN</w:t>
      </w:r>
      <w:r>
        <w:rPr>
          <w:b/>
          <w:spacing w:val="-6"/>
          <w:sz w:val="28"/>
        </w:rPr>
        <w:t> </w:t>
      </w:r>
      <w:r>
        <w:rPr>
          <w:b/>
          <w:sz w:val="28"/>
        </w:rPr>
        <w:t>MIKROSKOPIS </w:t>
      </w:r>
      <w:bookmarkStart w:name="METODE ZIEHL NEELSEN SPUTUM BTA TERHADAP" w:id="6"/>
      <w:bookmarkEnd w:id="6"/>
      <w:r>
        <w:rPr>
          <w:b/>
          <w:sz w:val="28"/>
        </w:rPr>
        <w:t>M</w:t>
      </w:r>
      <w:r>
        <w:rPr>
          <w:b/>
          <w:sz w:val="28"/>
        </w:rPr>
        <w:t>ETODE ZIEHL NEELSEN SPUTUM BTA TERHADAP</w:t>
      </w:r>
      <w:r>
        <w:rPr>
          <w:b/>
          <w:spacing w:val="40"/>
          <w:sz w:val="28"/>
        </w:rPr>
        <w:t> </w:t>
      </w:r>
      <w:bookmarkStart w:name="TES CEPAT MOLEKULER PADA PENDERITA" w:id="7"/>
      <w:bookmarkEnd w:id="7"/>
      <w:r>
        <w:rPr>
          <w:b/>
          <w:sz w:val="28"/>
        </w:rPr>
        <w:t>T</w:t>
      </w:r>
      <w:r>
        <w:rPr>
          <w:b/>
          <w:sz w:val="28"/>
        </w:rPr>
        <w:t>ES CEPAT MOLEKULER PADA PENDERITA</w:t>
      </w:r>
    </w:p>
    <w:p>
      <w:pPr>
        <w:spacing w:before="0"/>
        <w:ind w:left="1151" w:right="1145" w:firstLine="0"/>
        <w:jc w:val="center"/>
        <w:rPr>
          <w:b/>
          <w:sz w:val="28"/>
        </w:rPr>
      </w:pPr>
      <w:bookmarkStart w:name="SUSPEK TUBERKULOSIS DI PUKESMAS" w:id="8"/>
      <w:bookmarkEnd w:id="8"/>
      <w:r>
        <w:rPr/>
      </w:r>
      <w:r>
        <w:rPr>
          <w:b/>
          <w:sz w:val="28"/>
        </w:rPr>
        <w:t>SUSPEK</w:t>
      </w:r>
      <w:r>
        <w:rPr>
          <w:b/>
          <w:spacing w:val="-12"/>
          <w:sz w:val="28"/>
        </w:rPr>
        <w:t> </w:t>
      </w:r>
      <w:r>
        <w:rPr>
          <w:b/>
          <w:sz w:val="28"/>
        </w:rPr>
        <w:t>TUBERKULOSIS</w:t>
      </w:r>
      <w:r>
        <w:rPr>
          <w:b/>
          <w:spacing w:val="-12"/>
          <w:sz w:val="28"/>
        </w:rPr>
        <w:t> </w:t>
      </w:r>
      <w:r>
        <w:rPr>
          <w:b/>
          <w:sz w:val="28"/>
        </w:rPr>
        <w:t>DI</w:t>
      </w:r>
      <w:r>
        <w:rPr>
          <w:b/>
          <w:spacing w:val="-8"/>
          <w:sz w:val="28"/>
        </w:rPr>
        <w:t> </w:t>
      </w:r>
      <w:r>
        <w:rPr>
          <w:b/>
          <w:sz w:val="28"/>
        </w:rPr>
        <w:t>PUKESMAS </w:t>
      </w:r>
      <w:bookmarkStart w:name="KAMBANIRU" w:id="9"/>
      <w:bookmarkEnd w:id="9"/>
      <w:r>
        <w:rPr>
          <w:b/>
          <w:spacing w:val="-2"/>
          <w:sz w:val="28"/>
        </w:rPr>
        <w:t>KA</w:t>
      </w:r>
      <w:r>
        <w:rPr>
          <w:b/>
          <w:spacing w:val="-2"/>
          <w:sz w:val="28"/>
        </w:rPr>
        <w:t>MBANIRU</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19"/>
        <w:rPr>
          <w:b/>
          <w:sz w:val="28"/>
        </w:rPr>
      </w:pPr>
    </w:p>
    <w:p>
      <w:pPr>
        <w:pStyle w:val="BodyText"/>
        <w:spacing w:line="242" w:lineRule="auto"/>
        <w:ind w:left="1151" w:right="726"/>
        <w:jc w:val="center"/>
      </w:pPr>
      <w:r>
        <w:rPr/>
        <w:t>Skripsi</w:t>
      </w:r>
      <w:r>
        <w:rPr>
          <w:spacing w:val="-7"/>
        </w:rPr>
        <w:t> </w:t>
      </w:r>
      <w:r>
        <w:rPr/>
        <w:t>ini</w:t>
      </w:r>
      <w:r>
        <w:rPr>
          <w:spacing w:val="-7"/>
        </w:rPr>
        <w:t> </w:t>
      </w:r>
      <w:r>
        <w:rPr/>
        <w:t>Diajukan</w:t>
      </w:r>
      <w:r>
        <w:rPr>
          <w:spacing w:val="-7"/>
        </w:rPr>
        <w:t> </w:t>
      </w:r>
      <w:r>
        <w:rPr/>
        <w:t>sebagai</w:t>
      </w:r>
      <w:r>
        <w:rPr>
          <w:spacing w:val="-7"/>
        </w:rPr>
        <w:t> </w:t>
      </w:r>
      <w:r>
        <w:rPr/>
        <w:t>salah</w:t>
      </w:r>
      <w:r>
        <w:rPr>
          <w:spacing w:val="-7"/>
        </w:rPr>
        <w:t> </w:t>
      </w:r>
      <w:r>
        <w:rPr/>
        <w:t>satu</w:t>
      </w:r>
      <w:r>
        <w:rPr>
          <w:spacing w:val="-2"/>
        </w:rPr>
        <w:t> </w:t>
      </w:r>
      <w:r>
        <w:rPr/>
        <w:t>persyaratan</w:t>
      </w:r>
      <w:r>
        <w:rPr>
          <w:spacing w:val="-2"/>
        </w:rPr>
        <w:t> </w:t>
      </w:r>
      <w:r>
        <w:rPr/>
        <w:t>untuk Memperoleh Gelar Sarjana Sains Terapan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0"/>
      </w:pPr>
    </w:p>
    <w:p>
      <w:pPr>
        <w:spacing w:line="237" w:lineRule="auto" w:before="0"/>
        <w:ind w:left="2645" w:right="2736" w:firstLine="1243"/>
        <w:jc w:val="left"/>
        <w:rPr>
          <w:b/>
          <w:sz w:val="24"/>
        </w:rPr>
      </w:pPr>
      <w:r>
        <w:rPr>
          <w:b/>
          <w:sz w:val="24"/>
        </w:rPr>
        <w:t>Oleh : AGNENSIA</w:t>
      </w:r>
      <w:r>
        <w:rPr>
          <w:b/>
          <w:spacing w:val="-15"/>
          <w:sz w:val="24"/>
        </w:rPr>
        <w:t> </w:t>
      </w:r>
      <w:r>
        <w:rPr>
          <w:b/>
          <w:sz w:val="24"/>
        </w:rPr>
        <w:t>SAMMA</w:t>
      </w:r>
      <w:r>
        <w:rPr>
          <w:b/>
          <w:spacing w:val="-15"/>
          <w:sz w:val="24"/>
        </w:rPr>
        <w:t> </w:t>
      </w:r>
      <w:r>
        <w:rPr>
          <w:b/>
          <w:sz w:val="24"/>
        </w:rPr>
        <w:t>DJALA</w:t>
      </w:r>
    </w:p>
    <w:p>
      <w:pPr>
        <w:spacing w:before="4"/>
        <w:ind w:left="1151" w:right="1142" w:firstLine="0"/>
        <w:jc w:val="center"/>
        <w:rPr>
          <w:b/>
          <w:sz w:val="24"/>
        </w:rPr>
      </w:pPr>
      <w:r>
        <w:rPr>
          <w:b/>
          <w:sz w:val="24"/>
        </w:rPr>
        <w:t>NIM</w:t>
      </w:r>
      <w:r>
        <w:rPr>
          <w:b/>
          <w:spacing w:val="-12"/>
          <w:sz w:val="24"/>
        </w:rPr>
        <w:t> </w:t>
      </w:r>
      <w:r>
        <w:rPr>
          <w:b/>
          <w:sz w:val="24"/>
        </w:rPr>
        <w:t>:</w:t>
      </w:r>
      <w:r>
        <w:rPr>
          <w:b/>
          <w:spacing w:val="-15"/>
          <w:sz w:val="24"/>
        </w:rPr>
        <w:t> </w:t>
      </w:r>
      <w:r>
        <w:rPr>
          <w:b/>
          <w:spacing w:val="-2"/>
          <w:sz w:val="24"/>
        </w:rPr>
        <w:t>2310263521</w:t>
      </w:r>
    </w:p>
    <w:p>
      <w:pPr>
        <w:pStyle w:val="BodyText"/>
        <w:rPr>
          <w:b/>
        </w:rPr>
      </w:pPr>
    </w:p>
    <w:p>
      <w:pPr>
        <w:pStyle w:val="BodyText"/>
        <w:rPr>
          <w:b/>
        </w:rPr>
      </w:pPr>
    </w:p>
    <w:p>
      <w:pPr>
        <w:pStyle w:val="BodyText"/>
        <w:rPr>
          <w:b/>
        </w:rPr>
      </w:pPr>
    </w:p>
    <w:p>
      <w:pPr>
        <w:pStyle w:val="BodyText"/>
        <w:spacing w:before="180"/>
        <w:rPr>
          <w:b/>
        </w:rPr>
      </w:pPr>
    </w:p>
    <w:p>
      <w:pPr>
        <w:spacing w:line="242" w:lineRule="auto" w:before="0"/>
        <w:ind w:left="1262" w:right="790" w:firstLine="4"/>
        <w:jc w:val="center"/>
        <w:rPr>
          <w:b/>
          <w:sz w:val="24"/>
        </w:rPr>
      </w:pPr>
      <w:bookmarkStart w:name="PROGRAM STUDI SARJANA TERAPAN TEKNOLOGI " w:id="10"/>
      <w:bookmarkEnd w:id="10"/>
      <w:r>
        <w:rPr/>
      </w:r>
      <w:r>
        <w:rPr>
          <w:b/>
          <w:sz w:val="24"/>
        </w:rPr>
        <w:t>PROGRAM STUDI SARJANA TERAPAN TEKNOLOGI LABORATORIUM</w:t>
      </w:r>
      <w:r>
        <w:rPr>
          <w:b/>
          <w:spacing w:val="-15"/>
          <w:sz w:val="24"/>
        </w:rPr>
        <w:t> </w:t>
      </w:r>
      <w:r>
        <w:rPr>
          <w:b/>
          <w:sz w:val="24"/>
        </w:rPr>
        <w:t>MEDISFAKULTAS</w:t>
      </w:r>
      <w:r>
        <w:rPr>
          <w:b/>
          <w:spacing w:val="-15"/>
          <w:sz w:val="24"/>
        </w:rPr>
        <w:t> </w:t>
      </w:r>
      <w:r>
        <w:rPr>
          <w:b/>
          <w:sz w:val="24"/>
        </w:rPr>
        <w:t>ILMU</w:t>
      </w:r>
      <w:r>
        <w:rPr>
          <w:b/>
          <w:spacing w:val="-15"/>
          <w:sz w:val="24"/>
        </w:rPr>
        <w:t> </w:t>
      </w:r>
      <w:r>
        <w:rPr>
          <w:b/>
          <w:sz w:val="24"/>
        </w:rPr>
        <w:t>KESEHATAN</w:t>
      </w:r>
    </w:p>
    <w:p>
      <w:pPr>
        <w:spacing w:line="242" w:lineRule="auto" w:before="0"/>
        <w:ind w:left="3750" w:right="1226" w:hanging="1686"/>
        <w:jc w:val="left"/>
        <w:rPr>
          <w:b/>
          <w:sz w:val="24"/>
        </w:rPr>
      </w:pPr>
      <w:bookmarkStart w:name="UNIVERSITAS PERINTIS INDONESIA" w:id="11"/>
      <w:bookmarkEnd w:id="11"/>
      <w:r>
        <w:rPr/>
      </w:r>
      <w:r>
        <w:rPr>
          <w:b/>
          <w:sz w:val="24"/>
        </w:rPr>
        <w:t>UNIVERSITAS</w:t>
      </w:r>
      <w:r>
        <w:rPr>
          <w:b/>
          <w:spacing w:val="-15"/>
          <w:sz w:val="24"/>
        </w:rPr>
        <w:t> </w:t>
      </w:r>
      <w:r>
        <w:rPr>
          <w:b/>
          <w:sz w:val="24"/>
        </w:rPr>
        <w:t>PERINTIS</w:t>
      </w:r>
      <w:r>
        <w:rPr>
          <w:b/>
          <w:spacing w:val="-15"/>
          <w:sz w:val="24"/>
        </w:rPr>
        <w:t> </w:t>
      </w:r>
      <w:r>
        <w:rPr>
          <w:b/>
          <w:sz w:val="24"/>
        </w:rPr>
        <w:t>INDONESIA </w:t>
      </w:r>
      <w:r>
        <w:rPr>
          <w:b/>
          <w:spacing w:val="-2"/>
          <w:sz w:val="24"/>
        </w:rPr>
        <w:t>PADANG</w:t>
      </w:r>
    </w:p>
    <w:p>
      <w:pPr>
        <w:pStyle w:val="Heading2"/>
        <w:spacing w:line="271" w:lineRule="exact"/>
        <w:ind w:left="1151" w:right="1147" w:firstLine="0"/>
        <w:jc w:val="center"/>
      </w:pPr>
      <w:r>
        <w:rPr>
          <w:spacing w:val="-4"/>
        </w:rPr>
        <w:t>2024</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00"/>
        <w:rPr>
          <w:b/>
          <w:sz w:val="20"/>
        </w:rPr>
      </w:pPr>
    </w:p>
    <w:p>
      <w:pPr>
        <w:spacing w:before="0"/>
        <w:ind w:left="1151" w:right="1150" w:firstLine="0"/>
        <w:jc w:val="center"/>
        <w:rPr>
          <w:rFonts w:ascii="Arial MT"/>
          <w:sz w:val="20"/>
        </w:rPr>
      </w:pPr>
      <w:r>
        <w:rPr>
          <w:rFonts w:ascii="Arial MT"/>
          <w:spacing w:val="-10"/>
          <w:sz w:val="20"/>
        </w:rPr>
        <w:t>i</w:t>
      </w:r>
    </w:p>
    <w:p>
      <w:pPr>
        <w:spacing w:after="0"/>
        <w:jc w:val="center"/>
        <w:rPr>
          <w:rFonts w:ascii="Arial MT"/>
          <w:sz w:val="20"/>
        </w:rPr>
        <w:sectPr>
          <w:pgSz w:w="11910" w:h="16840"/>
          <w:pgMar w:top="1920" w:bottom="280" w:left="1700" w:right="1700"/>
        </w:sectPr>
      </w:pPr>
    </w:p>
    <w:p>
      <w:pPr>
        <w:pStyle w:val="BodyText"/>
        <w:rPr>
          <w:rFonts w:ascii="Arial MT"/>
          <w:sz w:val="20"/>
        </w:rPr>
      </w:pPr>
      <w:r>
        <w:rPr>
          <w:rFonts w:ascii="Arial MT"/>
          <w:sz w:val="20"/>
        </w:rPr>
        <w:drawing>
          <wp:anchor distT="0" distB="0" distL="0" distR="0" allowOverlap="1" layoutInCell="1" locked="0" behindDoc="0" simplePos="0" relativeHeight="15729152">
            <wp:simplePos x="0" y="0"/>
            <wp:positionH relativeFrom="page">
              <wp:posOffset>591403</wp:posOffset>
            </wp:positionH>
            <wp:positionV relativeFrom="page">
              <wp:posOffset>0</wp:posOffset>
            </wp:positionV>
            <wp:extent cx="6373693" cy="1024890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6373693" cy="10248900"/>
                    </a:xfrm>
                    <a:prstGeom prst="rect">
                      <a:avLst/>
                    </a:prstGeom>
                  </pic:spPr>
                </pic:pic>
              </a:graphicData>
            </a:graphic>
          </wp:anchor>
        </w:drawing>
      </w: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spacing w:before="21"/>
        <w:rPr>
          <w:rFonts w:ascii="Arial MT"/>
          <w:sz w:val="20"/>
        </w:rPr>
      </w:pPr>
    </w:p>
    <w:p>
      <w:pPr>
        <w:pStyle w:val="BodyText"/>
        <w:ind w:left="6270"/>
        <w:rPr>
          <w:rFonts w:ascii="Arial MT"/>
          <w:sz w:val="20"/>
        </w:rPr>
      </w:pPr>
      <w:r>
        <w:rPr>
          <w:rFonts w:ascii="Arial MT"/>
          <w:sz w:val="20"/>
        </w:rPr>
        <w:drawing>
          <wp:inline distT="0" distB="0" distL="0" distR="0">
            <wp:extent cx="2346960" cy="293370"/>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2346960" cy="293370"/>
                    </a:xfrm>
                    <a:prstGeom prst="rect">
                      <a:avLst/>
                    </a:prstGeom>
                  </pic:spPr>
                </pic:pic>
              </a:graphicData>
            </a:graphic>
          </wp:inline>
        </w:drawing>
      </w:r>
      <w:r>
        <w:rPr>
          <w:rFonts w:ascii="Arial MT"/>
          <w:sz w:val="20"/>
        </w:rPr>
      </w:r>
    </w:p>
    <w:p>
      <w:pPr>
        <w:pStyle w:val="BodyText"/>
        <w:spacing w:after="0"/>
        <w:rPr>
          <w:rFonts w:ascii="Arial MT"/>
          <w:sz w:val="20"/>
        </w:rPr>
        <w:sectPr>
          <w:pgSz w:w="11900" w:h="16840"/>
          <w:pgMar w:top="1940" w:bottom="0" w:left="1700" w:right="141"/>
        </w:sectPr>
      </w:pPr>
    </w:p>
    <w:p>
      <w:pPr>
        <w:pStyle w:val="BodyText"/>
        <w:rPr>
          <w:rFonts w:ascii="Arial MT"/>
          <w:sz w:val="20"/>
        </w:rPr>
      </w:pPr>
      <w:r>
        <w:rPr>
          <w:rFonts w:ascii="Arial MT"/>
          <w:sz w:val="20"/>
        </w:rPr>
        <w:drawing>
          <wp:anchor distT="0" distB="0" distL="0" distR="0" allowOverlap="1" layoutInCell="1" locked="0" behindDoc="0" simplePos="0" relativeHeight="15729664">
            <wp:simplePos x="0" y="0"/>
            <wp:positionH relativeFrom="page">
              <wp:posOffset>749317</wp:posOffset>
            </wp:positionH>
            <wp:positionV relativeFrom="page">
              <wp:posOffset>0</wp:posOffset>
            </wp:positionV>
            <wp:extent cx="6057865" cy="10248900"/>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6057865" cy="10248900"/>
                    </a:xfrm>
                    <a:prstGeom prst="rect">
                      <a:avLst/>
                    </a:prstGeom>
                  </pic:spPr>
                </pic:pic>
              </a:graphicData>
            </a:graphic>
          </wp:anchor>
        </w:drawing>
      </w: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spacing w:before="121"/>
        <w:rPr>
          <w:rFonts w:ascii="Arial MT"/>
          <w:sz w:val="20"/>
        </w:rPr>
      </w:pPr>
    </w:p>
    <w:p>
      <w:pPr>
        <w:pStyle w:val="BodyText"/>
        <w:ind w:left="6270"/>
        <w:rPr>
          <w:rFonts w:ascii="Arial MT"/>
          <w:sz w:val="20"/>
        </w:rPr>
      </w:pPr>
      <w:r>
        <w:rPr>
          <w:rFonts w:ascii="Arial MT"/>
          <w:sz w:val="20"/>
        </w:rPr>
        <w:drawing>
          <wp:inline distT="0" distB="0" distL="0" distR="0">
            <wp:extent cx="2346960" cy="293370"/>
            <wp:effectExtent l="0" t="0" r="0" b="0"/>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2346960" cy="293370"/>
                    </a:xfrm>
                    <a:prstGeom prst="rect">
                      <a:avLst/>
                    </a:prstGeom>
                  </pic:spPr>
                </pic:pic>
              </a:graphicData>
            </a:graphic>
          </wp:inline>
        </w:drawing>
      </w:r>
      <w:r>
        <w:rPr>
          <w:rFonts w:ascii="Arial MT"/>
          <w:sz w:val="20"/>
        </w:rPr>
      </w:r>
    </w:p>
    <w:p>
      <w:pPr>
        <w:pStyle w:val="BodyText"/>
        <w:spacing w:after="0"/>
        <w:rPr>
          <w:rFonts w:ascii="Arial MT"/>
          <w:sz w:val="20"/>
        </w:rPr>
        <w:sectPr>
          <w:pgSz w:w="11900" w:h="16840"/>
          <w:pgMar w:top="0" w:bottom="0" w:left="1700" w:right="141"/>
        </w:sectPr>
      </w:pPr>
    </w:p>
    <w:p>
      <w:pPr>
        <w:pStyle w:val="BodyText"/>
        <w:rPr>
          <w:rFonts w:ascii="Arial MT"/>
          <w:sz w:val="20"/>
        </w:rPr>
      </w:pPr>
      <w:r>
        <w:rPr>
          <w:rFonts w:ascii="Arial MT"/>
          <w:sz w:val="20"/>
        </w:rPr>
        <w:drawing>
          <wp:anchor distT="0" distB="0" distL="0" distR="0" allowOverlap="1" layoutInCell="1" locked="0" behindDoc="0" simplePos="0" relativeHeight="15730176">
            <wp:simplePos x="0" y="0"/>
            <wp:positionH relativeFrom="page">
              <wp:posOffset>794562</wp:posOffset>
            </wp:positionH>
            <wp:positionV relativeFrom="page">
              <wp:posOffset>0</wp:posOffset>
            </wp:positionV>
            <wp:extent cx="5967375" cy="10248900"/>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5967375" cy="10248900"/>
                    </a:xfrm>
                    <a:prstGeom prst="rect">
                      <a:avLst/>
                    </a:prstGeom>
                  </pic:spPr>
                </pic:pic>
              </a:graphicData>
            </a:graphic>
          </wp:anchor>
        </w:drawing>
      </w: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spacing w:before="121"/>
        <w:rPr>
          <w:rFonts w:ascii="Arial MT"/>
          <w:sz w:val="20"/>
        </w:rPr>
      </w:pPr>
    </w:p>
    <w:p>
      <w:pPr>
        <w:pStyle w:val="BodyText"/>
        <w:ind w:left="6270"/>
        <w:rPr>
          <w:rFonts w:ascii="Arial MT"/>
          <w:sz w:val="20"/>
        </w:rPr>
      </w:pPr>
      <w:r>
        <w:rPr>
          <w:rFonts w:ascii="Arial MT"/>
          <w:sz w:val="20"/>
        </w:rPr>
        <w:drawing>
          <wp:inline distT="0" distB="0" distL="0" distR="0">
            <wp:extent cx="2346960" cy="293370"/>
            <wp:effectExtent l="0" t="0" r="0" b="0"/>
            <wp:docPr id="7" name="Image 7"/>
            <wp:cNvGraphicFramePr>
              <a:graphicFrameLocks/>
            </wp:cNvGraphicFramePr>
            <a:graphic>
              <a:graphicData uri="http://schemas.openxmlformats.org/drawingml/2006/picture">
                <pic:pic>
                  <pic:nvPicPr>
                    <pic:cNvPr id="7" name="Image 7"/>
                    <pic:cNvPicPr/>
                  </pic:nvPicPr>
                  <pic:blipFill>
                    <a:blip r:embed="rId7" cstate="print"/>
                    <a:stretch>
                      <a:fillRect/>
                    </a:stretch>
                  </pic:blipFill>
                  <pic:spPr>
                    <a:xfrm>
                      <a:off x="0" y="0"/>
                      <a:ext cx="2346960" cy="293370"/>
                    </a:xfrm>
                    <a:prstGeom prst="rect">
                      <a:avLst/>
                    </a:prstGeom>
                  </pic:spPr>
                </pic:pic>
              </a:graphicData>
            </a:graphic>
          </wp:inline>
        </w:drawing>
      </w:r>
      <w:r>
        <w:rPr>
          <w:rFonts w:ascii="Arial MT"/>
          <w:sz w:val="20"/>
        </w:rPr>
      </w:r>
    </w:p>
    <w:p>
      <w:pPr>
        <w:pStyle w:val="BodyText"/>
        <w:spacing w:after="0"/>
        <w:rPr>
          <w:rFonts w:ascii="Arial MT"/>
          <w:sz w:val="20"/>
        </w:rPr>
        <w:sectPr>
          <w:pgSz w:w="11900" w:h="16840"/>
          <w:pgMar w:top="0" w:bottom="0" w:left="1700" w:right="141"/>
        </w:sectPr>
      </w:pPr>
    </w:p>
    <w:p>
      <w:pPr>
        <w:pStyle w:val="BodyText"/>
        <w:spacing w:before="4"/>
        <w:rPr>
          <w:rFonts w:ascii="Arial MT"/>
          <w:sz w:val="17"/>
        </w:rPr>
      </w:pPr>
      <w:r>
        <w:rPr>
          <w:rFonts w:ascii="Arial MT"/>
          <w:sz w:val="17"/>
        </w:rPr>
        <w:drawing>
          <wp:anchor distT="0" distB="0" distL="0" distR="0" allowOverlap="1" layoutInCell="1" locked="0" behindDoc="0" simplePos="0" relativeHeight="15730688">
            <wp:simplePos x="0" y="0"/>
            <wp:positionH relativeFrom="page">
              <wp:posOffset>540628</wp:posOffset>
            </wp:positionH>
            <wp:positionV relativeFrom="page">
              <wp:posOffset>0</wp:posOffset>
            </wp:positionV>
            <wp:extent cx="6475247" cy="10693400"/>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0" cstate="print"/>
                    <a:stretch>
                      <a:fillRect/>
                    </a:stretch>
                  </pic:blipFill>
                  <pic:spPr>
                    <a:xfrm>
                      <a:off x="0" y="0"/>
                      <a:ext cx="6475247" cy="10693400"/>
                    </a:xfrm>
                    <a:prstGeom prst="rect">
                      <a:avLst/>
                    </a:prstGeom>
                  </pic:spPr>
                </pic:pic>
              </a:graphicData>
            </a:graphic>
          </wp:anchor>
        </w:drawing>
      </w:r>
    </w:p>
    <w:p>
      <w:pPr>
        <w:pStyle w:val="BodyText"/>
        <w:spacing w:after="0"/>
        <w:rPr>
          <w:rFonts w:ascii="Arial MT"/>
          <w:sz w:val="17"/>
        </w:rPr>
        <w:sectPr>
          <w:pgSz w:w="11900" w:h="16840"/>
          <w:pgMar w:top="1940" w:bottom="280" w:left="1700" w:right="141"/>
        </w:sectPr>
      </w:pPr>
    </w:p>
    <w:p>
      <w:pPr>
        <w:pStyle w:val="BodyText"/>
        <w:rPr>
          <w:rFonts w:ascii="Arial MT"/>
          <w:sz w:val="20"/>
        </w:rPr>
      </w:pPr>
      <w:r>
        <w:rPr>
          <w:rFonts w:ascii="Arial MT"/>
          <w:sz w:val="20"/>
        </w:rPr>
        <w:drawing>
          <wp:anchor distT="0" distB="0" distL="0" distR="0" allowOverlap="1" layoutInCell="1" locked="0" behindDoc="0" simplePos="0" relativeHeight="15731200">
            <wp:simplePos x="0" y="0"/>
            <wp:positionH relativeFrom="page">
              <wp:posOffset>842078</wp:posOffset>
            </wp:positionH>
            <wp:positionV relativeFrom="page">
              <wp:posOffset>0</wp:posOffset>
            </wp:positionV>
            <wp:extent cx="5872342" cy="10248900"/>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1" cstate="print"/>
                    <a:stretch>
                      <a:fillRect/>
                    </a:stretch>
                  </pic:blipFill>
                  <pic:spPr>
                    <a:xfrm>
                      <a:off x="0" y="0"/>
                      <a:ext cx="5872342" cy="10248900"/>
                    </a:xfrm>
                    <a:prstGeom prst="rect">
                      <a:avLst/>
                    </a:prstGeom>
                  </pic:spPr>
                </pic:pic>
              </a:graphicData>
            </a:graphic>
          </wp:anchor>
        </w:drawing>
      </w: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spacing w:before="121"/>
        <w:rPr>
          <w:rFonts w:ascii="Arial MT"/>
          <w:sz w:val="20"/>
        </w:rPr>
      </w:pPr>
    </w:p>
    <w:p>
      <w:pPr>
        <w:pStyle w:val="BodyText"/>
        <w:ind w:left="6270"/>
        <w:rPr>
          <w:rFonts w:ascii="Arial MT"/>
          <w:sz w:val="20"/>
        </w:rPr>
      </w:pPr>
      <w:r>
        <w:rPr>
          <w:rFonts w:ascii="Arial MT"/>
          <w:sz w:val="20"/>
        </w:rPr>
        <w:drawing>
          <wp:inline distT="0" distB="0" distL="0" distR="0">
            <wp:extent cx="2346960" cy="293370"/>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7" cstate="print"/>
                    <a:stretch>
                      <a:fillRect/>
                    </a:stretch>
                  </pic:blipFill>
                  <pic:spPr>
                    <a:xfrm>
                      <a:off x="0" y="0"/>
                      <a:ext cx="2346960" cy="293370"/>
                    </a:xfrm>
                    <a:prstGeom prst="rect">
                      <a:avLst/>
                    </a:prstGeom>
                  </pic:spPr>
                </pic:pic>
              </a:graphicData>
            </a:graphic>
          </wp:inline>
        </w:drawing>
      </w:r>
      <w:r>
        <w:rPr>
          <w:rFonts w:ascii="Arial MT"/>
          <w:sz w:val="20"/>
        </w:rPr>
      </w:r>
    </w:p>
    <w:p>
      <w:pPr>
        <w:pStyle w:val="BodyText"/>
        <w:spacing w:after="0"/>
        <w:rPr>
          <w:rFonts w:ascii="Arial MT"/>
          <w:sz w:val="20"/>
        </w:rPr>
        <w:sectPr>
          <w:pgSz w:w="11900" w:h="16840"/>
          <w:pgMar w:top="0" w:bottom="0" w:left="1700" w:right="141"/>
        </w:sectPr>
      </w:pPr>
    </w:p>
    <w:p>
      <w:pPr>
        <w:pStyle w:val="BodyText"/>
        <w:spacing w:before="244"/>
        <w:rPr>
          <w:rFonts w:ascii="Arial MT"/>
          <w:sz w:val="28"/>
        </w:rPr>
      </w:pPr>
    </w:p>
    <w:p>
      <w:pPr>
        <w:pStyle w:val="Heading1"/>
        <w:ind w:right="2676"/>
      </w:pPr>
      <w:bookmarkStart w:name="BIODATA" w:id="12"/>
      <w:bookmarkEnd w:id="12"/>
      <w:r>
        <w:rPr>
          <w:b w:val="0"/>
        </w:rPr>
      </w:r>
      <w:bookmarkStart w:name="_bookmark0" w:id="13"/>
      <w:bookmarkEnd w:id="13"/>
      <w:r>
        <w:rPr>
          <w:b w:val="0"/>
        </w:rPr>
      </w:r>
      <w:r>
        <w:rPr>
          <w:spacing w:val="-2"/>
        </w:rPr>
        <w:t>BIODATA</w:t>
      </w:r>
    </w:p>
    <w:p>
      <w:pPr>
        <w:pStyle w:val="BodyText"/>
        <w:spacing w:before="9"/>
        <w:rPr>
          <w:b/>
          <w:sz w:val="8"/>
        </w:rPr>
      </w:pPr>
      <w:r>
        <w:rPr>
          <w:b/>
          <w:sz w:val="8"/>
        </w:rPr>
        <w:drawing>
          <wp:anchor distT="0" distB="0" distL="0" distR="0" allowOverlap="1" layoutInCell="1" locked="0" behindDoc="1" simplePos="0" relativeHeight="487590912">
            <wp:simplePos x="0" y="0"/>
            <wp:positionH relativeFrom="page">
              <wp:posOffset>3234054</wp:posOffset>
            </wp:positionH>
            <wp:positionV relativeFrom="paragraph">
              <wp:posOffset>79790</wp:posOffset>
            </wp:positionV>
            <wp:extent cx="1442427" cy="2167128"/>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2" cstate="print"/>
                    <a:stretch>
                      <a:fillRect/>
                    </a:stretch>
                  </pic:blipFill>
                  <pic:spPr>
                    <a:xfrm>
                      <a:off x="0" y="0"/>
                      <a:ext cx="1442427" cy="2167128"/>
                    </a:xfrm>
                    <a:prstGeom prst="rect">
                      <a:avLst/>
                    </a:prstGeom>
                  </pic:spPr>
                </pic:pic>
              </a:graphicData>
            </a:graphic>
          </wp:anchor>
        </w:drawing>
      </w:r>
    </w:p>
    <w:p>
      <w:pPr>
        <w:pStyle w:val="BodyText"/>
        <w:spacing w:before="220"/>
        <w:rPr>
          <w:b/>
          <w:sz w:val="20"/>
        </w:rPr>
      </w:pPr>
    </w:p>
    <w:tbl>
      <w:tblPr>
        <w:tblW w:w="0" w:type="auto"/>
        <w:jc w:val="left"/>
        <w:tblInd w:w="1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93"/>
        <w:gridCol w:w="3646"/>
      </w:tblGrid>
      <w:tr>
        <w:trPr>
          <w:trHeight w:val="406" w:hRule="atLeast"/>
        </w:trPr>
        <w:tc>
          <w:tcPr>
            <w:tcW w:w="2493" w:type="dxa"/>
          </w:tcPr>
          <w:p>
            <w:pPr>
              <w:pStyle w:val="TableParagraph"/>
              <w:spacing w:line="266" w:lineRule="exact" w:before="0"/>
              <w:ind w:left="50"/>
              <w:rPr>
                <w:sz w:val="24"/>
              </w:rPr>
            </w:pPr>
            <w:r>
              <w:rPr>
                <w:spacing w:val="-4"/>
                <w:sz w:val="24"/>
              </w:rPr>
              <w:t>Nama</w:t>
            </w:r>
          </w:p>
        </w:tc>
        <w:tc>
          <w:tcPr>
            <w:tcW w:w="3646" w:type="dxa"/>
          </w:tcPr>
          <w:p>
            <w:pPr>
              <w:pStyle w:val="TableParagraph"/>
              <w:spacing w:line="266" w:lineRule="exact" w:before="0"/>
              <w:ind w:left="409"/>
              <w:rPr>
                <w:sz w:val="24"/>
              </w:rPr>
            </w:pPr>
            <w:r>
              <w:rPr>
                <w:sz w:val="24"/>
              </w:rPr>
              <w:t>:</w:t>
            </w:r>
            <w:r>
              <w:rPr>
                <w:spacing w:val="-7"/>
                <w:sz w:val="24"/>
              </w:rPr>
              <w:t> </w:t>
            </w:r>
            <w:r>
              <w:rPr>
                <w:sz w:val="24"/>
              </w:rPr>
              <w:t>Agnensia</w:t>
            </w:r>
            <w:r>
              <w:rPr>
                <w:spacing w:val="-5"/>
                <w:sz w:val="24"/>
              </w:rPr>
              <w:t> </w:t>
            </w:r>
            <w:r>
              <w:rPr>
                <w:sz w:val="24"/>
              </w:rPr>
              <w:t>Samma</w:t>
            </w:r>
            <w:r>
              <w:rPr>
                <w:spacing w:val="-4"/>
                <w:sz w:val="24"/>
              </w:rPr>
              <w:t> Djala</w:t>
            </w:r>
          </w:p>
        </w:tc>
      </w:tr>
      <w:tr>
        <w:trPr>
          <w:trHeight w:val="549" w:hRule="atLeast"/>
        </w:trPr>
        <w:tc>
          <w:tcPr>
            <w:tcW w:w="2493" w:type="dxa"/>
          </w:tcPr>
          <w:p>
            <w:pPr>
              <w:pStyle w:val="TableParagraph"/>
              <w:spacing w:before="130"/>
              <w:ind w:left="50"/>
              <w:rPr>
                <w:sz w:val="24"/>
              </w:rPr>
            </w:pPr>
            <w:r>
              <w:rPr>
                <w:sz w:val="24"/>
              </w:rPr>
              <w:t>Tempat,</w:t>
            </w:r>
            <w:r>
              <w:rPr>
                <w:spacing w:val="-14"/>
                <w:sz w:val="24"/>
              </w:rPr>
              <w:t> </w:t>
            </w:r>
            <w:r>
              <w:rPr>
                <w:sz w:val="24"/>
              </w:rPr>
              <w:t>tanggal</w:t>
            </w:r>
            <w:r>
              <w:rPr>
                <w:spacing w:val="-11"/>
                <w:sz w:val="24"/>
              </w:rPr>
              <w:t> </w:t>
            </w:r>
            <w:r>
              <w:rPr>
                <w:spacing w:val="-4"/>
                <w:sz w:val="24"/>
              </w:rPr>
              <w:t>lahir</w:t>
            </w:r>
          </w:p>
        </w:tc>
        <w:tc>
          <w:tcPr>
            <w:tcW w:w="3646" w:type="dxa"/>
          </w:tcPr>
          <w:p>
            <w:pPr>
              <w:pStyle w:val="TableParagraph"/>
              <w:spacing w:before="130"/>
              <w:ind w:left="409"/>
              <w:rPr>
                <w:sz w:val="24"/>
              </w:rPr>
            </w:pPr>
            <w:r>
              <w:rPr>
                <w:sz w:val="24"/>
              </w:rPr>
              <w:t>:</w:t>
            </w:r>
            <w:r>
              <w:rPr>
                <w:spacing w:val="-3"/>
                <w:sz w:val="24"/>
              </w:rPr>
              <w:t> </w:t>
            </w:r>
            <w:r>
              <w:rPr>
                <w:sz w:val="24"/>
              </w:rPr>
              <w:t>Waingapu, 01</w:t>
            </w:r>
            <w:r>
              <w:rPr>
                <w:spacing w:val="-2"/>
                <w:sz w:val="24"/>
              </w:rPr>
              <w:t> </w:t>
            </w:r>
            <w:r>
              <w:rPr>
                <w:sz w:val="24"/>
              </w:rPr>
              <w:t>Agustus</w:t>
            </w:r>
            <w:r>
              <w:rPr>
                <w:spacing w:val="-4"/>
                <w:sz w:val="24"/>
              </w:rPr>
              <w:t> 2000</w:t>
            </w:r>
          </w:p>
        </w:tc>
      </w:tr>
      <w:tr>
        <w:trPr>
          <w:trHeight w:val="551" w:hRule="atLeast"/>
        </w:trPr>
        <w:tc>
          <w:tcPr>
            <w:tcW w:w="2493" w:type="dxa"/>
          </w:tcPr>
          <w:p>
            <w:pPr>
              <w:pStyle w:val="TableParagraph"/>
              <w:spacing w:before="133"/>
              <w:ind w:left="50"/>
              <w:rPr>
                <w:sz w:val="24"/>
              </w:rPr>
            </w:pPr>
            <w:r>
              <w:rPr>
                <w:spacing w:val="-2"/>
                <w:sz w:val="24"/>
              </w:rPr>
              <w:t>Agama</w:t>
            </w:r>
          </w:p>
        </w:tc>
        <w:tc>
          <w:tcPr>
            <w:tcW w:w="3646" w:type="dxa"/>
          </w:tcPr>
          <w:p>
            <w:pPr>
              <w:pStyle w:val="TableParagraph"/>
              <w:spacing w:before="133"/>
              <w:ind w:left="409"/>
              <w:rPr>
                <w:sz w:val="24"/>
              </w:rPr>
            </w:pPr>
            <w:r>
              <w:rPr>
                <w:sz w:val="24"/>
              </w:rPr>
              <w:t>:</w:t>
            </w:r>
            <w:r>
              <w:rPr>
                <w:spacing w:val="-1"/>
                <w:sz w:val="24"/>
              </w:rPr>
              <w:t> </w:t>
            </w:r>
            <w:r>
              <w:rPr>
                <w:sz w:val="24"/>
              </w:rPr>
              <w:t>Kristen</w:t>
            </w:r>
            <w:r>
              <w:rPr>
                <w:spacing w:val="-5"/>
                <w:sz w:val="24"/>
              </w:rPr>
              <w:t> </w:t>
            </w:r>
            <w:r>
              <w:rPr>
                <w:spacing w:val="-2"/>
                <w:sz w:val="24"/>
              </w:rPr>
              <w:t>Protestan</w:t>
            </w:r>
          </w:p>
        </w:tc>
      </w:tr>
      <w:tr>
        <w:trPr>
          <w:trHeight w:val="549" w:hRule="atLeast"/>
        </w:trPr>
        <w:tc>
          <w:tcPr>
            <w:tcW w:w="2493" w:type="dxa"/>
          </w:tcPr>
          <w:p>
            <w:pPr>
              <w:pStyle w:val="TableParagraph"/>
              <w:spacing w:before="133"/>
              <w:ind w:left="50"/>
              <w:rPr>
                <w:sz w:val="24"/>
              </w:rPr>
            </w:pPr>
            <w:r>
              <w:rPr>
                <w:sz w:val="24"/>
              </w:rPr>
              <w:t>Jenis</w:t>
            </w:r>
            <w:r>
              <w:rPr>
                <w:spacing w:val="-7"/>
                <w:sz w:val="24"/>
              </w:rPr>
              <w:t> </w:t>
            </w:r>
            <w:r>
              <w:rPr>
                <w:spacing w:val="-2"/>
                <w:sz w:val="24"/>
              </w:rPr>
              <w:t>kelamin</w:t>
            </w:r>
          </w:p>
        </w:tc>
        <w:tc>
          <w:tcPr>
            <w:tcW w:w="3646" w:type="dxa"/>
          </w:tcPr>
          <w:p>
            <w:pPr>
              <w:pStyle w:val="TableParagraph"/>
              <w:spacing w:before="133"/>
              <w:ind w:left="409"/>
              <w:rPr>
                <w:sz w:val="24"/>
              </w:rPr>
            </w:pPr>
            <w:r>
              <w:rPr>
                <w:sz w:val="24"/>
              </w:rPr>
              <w:t>:</w:t>
            </w:r>
            <w:r>
              <w:rPr>
                <w:spacing w:val="-4"/>
                <w:sz w:val="24"/>
              </w:rPr>
              <w:t> </w:t>
            </w:r>
            <w:r>
              <w:rPr>
                <w:spacing w:val="-2"/>
                <w:sz w:val="24"/>
              </w:rPr>
              <w:t>Wanita</w:t>
            </w:r>
          </w:p>
        </w:tc>
      </w:tr>
      <w:tr>
        <w:trPr>
          <w:trHeight w:val="549" w:hRule="atLeast"/>
        </w:trPr>
        <w:tc>
          <w:tcPr>
            <w:tcW w:w="2493" w:type="dxa"/>
          </w:tcPr>
          <w:p>
            <w:pPr>
              <w:pStyle w:val="TableParagraph"/>
              <w:spacing w:before="130"/>
              <w:ind w:left="50"/>
              <w:rPr>
                <w:sz w:val="24"/>
              </w:rPr>
            </w:pPr>
            <w:r>
              <w:rPr>
                <w:spacing w:val="-2"/>
                <w:sz w:val="24"/>
              </w:rPr>
              <w:t>Alamat</w:t>
            </w:r>
          </w:p>
        </w:tc>
        <w:tc>
          <w:tcPr>
            <w:tcW w:w="3646" w:type="dxa"/>
          </w:tcPr>
          <w:p>
            <w:pPr>
              <w:pStyle w:val="TableParagraph"/>
              <w:spacing w:before="130"/>
              <w:ind w:left="409"/>
              <w:rPr>
                <w:sz w:val="24"/>
              </w:rPr>
            </w:pPr>
            <w:r>
              <w:rPr>
                <w:sz w:val="24"/>
              </w:rPr>
              <w:t>:</w:t>
            </w:r>
            <w:r>
              <w:rPr>
                <w:spacing w:val="-4"/>
                <w:sz w:val="24"/>
              </w:rPr>
              <w:t> </w:t>
            </w:r>
            <w:r>
              <w:rPr>
                <w:sz w:val="24"/>
              </w:rPr>
              <w:t>Jl.</w:t>
            </w:r>
            <w:r>
              <w:rPr>
                <w:spacing w:val="-2"/>
                <w:sz w:val="24"/>
              </w:rPr>
              <w:t> </w:t>
            </w:r>
            <w:r>
              <w:rPr>
                <w:sz w:val="24"/>
              </w:rPr>
              <w:t>Jend.</w:t>
            </w:r>
            <w:r>
              <w:rPr>
                <w:spacing w:val="-2"/>
                <w:sz w:val="24"/>
              </w:rPr>
              <w:t> Soeharto</w:t>
            </w:r>
          </w:p>
        </w:tc>
      </w:tr>
      <w:tr>
        <w:trPr>
          <w:trHeight w:val="551" w:hRule="atLeast"/>
        </w:trPr>
        <w:tc>
          <w:tcPr>
            <w:tcW w:w="2493" w:type="dxa"/>
          </w:tcPr>
          <w:p>
            <w:pPr>
              <w:pStyle w:val="TableParagraph"/>
              <w:spacing w:before="133"/>
              <w:ind w:left="50"/>
              <w:rPr>
                <w:sz w:val="24"/>
              </w:rPr>
            </w:pPr>
            <w:r>
              <w:rPr>
                <w:sz w:val="24"/>
              </w:rPr>
              <w:t>Riwayat</w:t>
            </w:r>
            <w:r>
              <w:rPr>
                <w:spacing w:val="-4"/>
                <w:sz w:val="24"/>
              </w:rPr>
              <w:t> </w:t>
            </w:r>
            <w:r>
              <w:rPr>
                <w:spacing w:val="-2"/>
                <w:sz w:val="24"/>
              </w:rPr>
              <w:t>pendidikan</w:t>
            </w:r>
          </w:p>
        </w:tc>
        <w:tc>
          <w:tcPr>
            <w:tcW w:w="3646" w:type="dxa"/>
          </w:tcPr>
          <w:p>
            <w:pPr>
              <w:pStyle w:val="TableParagraph"/>
              <w:spacing w:before="133"/>
              <w:ind w:left="409"/>
              <w:rPr>
                <w:sz w:val="24"/>
              </w:rPr>
            </w:pPr>
            <w:r>
              <w:rPr>
                <w:sz w:val="24"/>
              </w:rPr>
              <w:t>:</w:t>
            </w:r>
            <w:r>
              <w:rPr>
                <w:spacing w:val="-1"/>
                <w:sz w:val="24"/>
              </w:rPr>
              <w:t> </w:t>
            </w:r>
            <w:r>
              <w:rPr>
                <w:sz w:val="24"/>
              </w:rPr>
              <w:t>1.</w:t>
            </w:r>
            <w:r>
              <w:rPr>
                <w:spacing w:val="-3"/>
                <w:sz w:val="24"/>
              </w:rPr>
              <w:t> </w:t>
            </w:r>
            <w:r>
              <w:rPr>
                <w:sz w:val="24"/>
              </w:rPr>
              <w:t>SD</w:t>
            </w:r>
            <w:r>
              <w:rPr>
                <w:spacing w:val="-5"/>
                <w:sz w:val="24"/>
              </w:rPr>
              <w:t> </w:t>
            </w:r>
            <w:r>
              <w:rPr>
                <w:sz w:val="24"/>
              </w:rPr>
              <w:t>Inpres</w:t>
            </w:r>
            <w:r>
              <w:rPr>
                <w:spacing w:val="-3"/>
                <w:sz w:val="24"/>
              </w:rPr>
              <w:t> </w:t>
            </w:r>
            <w:r>
              <w:rPr>
                <w:sz w:val="24"/>
              </w:rPr>
              <w:t>Waingapu </w:t>
            </w:r>
            <w:r>
              <w:rPr>
                <w:spacing w:val="-10"/>
                <w:sz w:val="24"/>
              </w:rPr>
              <w:t>2</w:t>
            </w:r>
          </w:p>
        </w:tc>
      </w:tr>
      <w:tr>
        <w:trPr>
          <w:trHeight w:val="547" w:hRule="atLeast"/>
        </w:trPr>
        <w:tc>
          <w:tcPr>
            <w:tcW w:w="2493" w:type="dxa"/>
          </w:tcPr>
          <w:p>
            <w:pPr>
              <w:pStyle w:val="TableParagraph"/>
              <w:spacing w:before="0"/>
              <w:rPr>
                <w:sz w:val="24"/>
              </w:rPr>
            </w:pPr>
          </w:p>
        </w:tc>
        <w:tc>
          <w:tcPr>
            <w:tcW w:w="3646" w:type="dxa"/>
          </w:tcPr>
          <w:p>
            <w:pPr>
              <w:pStyle w:val="TableParagraph"/>
              <w:spacing w:before="133"/>
              <w:ind w:left="409"/>
              <w:rPr>
                <w:sz w:val="24"/>
              </w:rPr>
            </w:pPr>
            <w:r>
              <w:rPr>
                <w:sz w:val="24"/>
              </w:rPr>
              <w:t>: 2.</w:t>
            </w:r>
            <w:r>
              <w:rPr>
                <w:spacing w:val="-1"/>
                <w:sz w:val="24"/>
              </w:rPr>
              <w:t> </w:t>
            </w:r>
            <w:r>
              <w:rPr>
                <w:sz w:val="24"/>
              </w:rPr>
              <w:t>SMP</w:t>
            </w:r>
            <w:r>
              <w:rPr>
                <w:spacing w:val="-3"/>
                <w:sz w:val="24"/>
              </w:rPr>
              <w:t> </w:t>
            </w:r>
            <w:r>
              <w:rPr>
                <w:sz w:val="24"/>
              </w:rPr>
              <w:t>Negeri</w:t>
            </w:r>
            <w:r>
              <w:rPr>
                <w:spacing w:val="-7"/>
                <w:sz w:val="24"/>
              </w:rPr>
              <w:t> </w:t>
            </w:r>
            <w:r>
              <w:rPr>
                <w:sz w:val="24"/>
              </w:rPr>
              <w:t>2</w:t>
            </w:r>
            <w:r>
              <w:rPr>
                <w:spacing w:val="5"/>
                <w:sz w:val="24"/>
              </w:rPr>
              <w:t> </w:t>
            </w:r>
            <w:r>
              <w:rPr>
                <w:spacing w:val="-2"/>
                <w:sz w:val="24"/>
              </w:rPr>
              <w:t>Waingapu</w:t>
            </w:r>
          </w:p>
        </w:tc>
      </w:tr>
      <w:tr>
        <w:trPr>
          <w:trHeight w:val="793" w:hRule="atLeast"/>
        </w:trPr>
        <w:tc>
          <w:tcPr>
            <w:tcW w:w="2493" w:type="dxa"/>
          </w:tcPr>
          <w:p>
            <w:pPr>
              <w:pStyle w:val="TableParagraph"/>
              <w:spacing w:before="0"/>
              <w:rPr>
                <w:sz w:val="24"/>
              </w:rPr>
            </w:pPr>
          </w:p>
        </w:tc>
        <w:tc>
          <w:tcPr>
            <w:tcW w:w="3646" w:type="dxa"/>
          </w:tcPr>
          <w:p>
            <w:pPr>
              <w:pStyle w:val="TableParagraph"/>
              <w:spacing w:before="128"/>
              <w:ind w:left="409"/>
              <w:rPr>
                <w:sz w:val="24"/>
              </w:rPr>
            </w:pPr>
            <w:r>
              <w:rPr>
                <w:sz w:val="24"/>
              </w:rPr>
              <w:t>:</w:t>
            </w:r>
            <w:r>
              <w:rPr>
                <w:spacing w:val="2"/>
                <w:sz w:val="24"/>
              </w:rPr>
              <w:t> </w:t>
            </w:r>
            <w:r>
              <w:rPr>
                <w:sz w:val="24"/>
              </w:rPr>
              <w:t>3. SMA</w:t>
            </w:r>
            <w:r>
              <w:rPr>
                <w:spacing w:val="-4"/>
                <w:sz w:val="24"/>
              </w:rPr>
              <w:t> </w:t>
            </w:r>
            <w:r>
              <w:rPr>
                <w:sz w:val="24"/>
              </w:rPr>
              <w:t>Negeri</w:t>
            </w:r>
            <w:r>
              <w:rPr>
                <w:spacing w:val="-7"/>
                <w:sz w:val="24"/>
              </w:rPr>
              <w:t> </w:t>
            </w:r>
            <w:r>
              <w:rPr>
                <w:sz w:val="24"/>
              </w:rPr>
              <w:t>2</w:t>
            </w:r>
            <w:r>
              <w:rPr>
                <w:spacing w:val="2"/>
                <w:sz w:val="24"/>
              </w:rPr>
              <w:t> </w:t>
            </w:r>
            <w:r>
              <w:rPr>
                <w:spacing w:val="-2"/>
                <w:sz w:val="24"/>
              </w:rPr>
              <w:t>Waingapu</w:t>
            </w:r>
          </w:p>
          <w:p>
            <w:pPr>
              <w:pStyle w:val="TableParagraph"/>
              <w:spacing w:line="256" w:lineRule="exact" w:before="113"/>
              <w:ind w:left="409"/>
              <w:rPr>
                <w:sz w:val="24"/>
              </w:rPr>
            </w:pPr>
            <w:r>
              <w:rPr>
                <w:sz w:val="24"/>
              </w:rPr>
              <w:t>:</w:t>
            </w:r>
            <w:r>
              <w:rPr>
                <w:spacing w:val="-1"/>
                <w:sz w:val="24"/>
              </w:rPr>
              <w:t> </w:t>
            </w:r>
            <w:r>
              <w:rPr>
                <w:sz w:val="24"/>
              </w:rPr>
              <w:t>4.</w:t>
            </w:r>
            <w:r>
              <w:rPr>
                <w:spacing w:val="-3"/>
                <w:sz w:val="24"/>
              </w:rPr>
              <w:t> </w:t>
            </w:r>
            <w:r>
              <w:rPr>
                <w:sz w:val="24"/>
              </w:rPr>
              <w:t>Poltekkes</w:t>
            </w:r>
            <w:r>
              <w:rPr>
                <w:spacing w:val="-3"/>
                <w:sz w:val="24"/>
              </w:rPr>
              <w:t> </w:t>
            </w:r>
            <w:r>
              <w:rPr>
                <w:sz w:val="24"/>
              </w:rPr>
              <w:t>Kemenkes</w:t>
            </w:r>
            <w:r>
              <w:rPr>
                <w:spacing w:val="2"/>
                <w:sz w:val="24"/>
              </w:rPr>
              <w:t> </w:t>
            </w:r>
            <w:r>
              <w:rPr>
                <w:spacing w:val="-2"/>
                <w:sz w:val="24"/>
              </w:rPr>
              <w:t>Kupang</w:t>
            </w:r>
          </w:p>
        </w:tc>
      </w:tr>
    </w:tbl>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99"/>
        <w:rPr>
          <w:b/>
          <w:sz w:val="28"/>
        </w:rPr>
      </w:pPr>
    </w:p>
    <w:p>
      <w:pPr>
        <w:spacing w:before="0"/>
        <w:ind w:left="3106" w:right="2675" w:firstLine="0"/>
        <w:jc w:val="center"/>
        <w:rPr>
          <w:rFonts w:ascii="Arial MT"/>
          <w:sz w:val="20"/>
        </w:rPr>
      </w:pPr>
      <w:r>
        <w:rPr>
          <w:rFonts w:ascii="Arial MT"/>
          <w:spacing w:val="-5"/>
          <w:sz w:val="20"/>
        </w:rPr>
        <w:t>vii</w:t>
      </w:r>
    </w:p>
    <w:p>
      <w:pPr>
        <w:spacing w:after="0"/>
        <w:jc w:val="center"/>
        <w:rPr>
          <w:rFonts w:ascii="Arial MT"/>
          <w:sz w:val="20"/>
        </w:rPr>
        <w:sectPr>
          <w:pgSz w:w="11910" w:h="16840"/>
          <w:pgMar w:top="1920" w:bottom="280" w:left="1700" w:right="1559"/>
        </w:sectPr>
      </w:pPr>
    </w:p>
    <w:p>
      <w:pPr>
        <w:pStyle w:val="BodyText"/>
        <w:spacing w:before="244"/>
        <w:rPr>
          <w:rFonts w:ascii="Arial MT"/>
          <w:sz w:val="28"/>
        </w:rPr>
      </w:pPr>
    </w:p>
    <w:p>
      <w:pPr>
        <w:pStyle w:val="Heading1"/>
        <w:ind w:right="2682"/>
      </w:pPr>
      <w:bookmarkStart w:name="KATA PENGANTAR" w:id="14"/>
      <w:bookmarkEnd w:id="14"/>
      <w:r>
        <w:rPr>
          <w:b w:val="0"/>
        </w:rPr>
      </w:r>
      <w:bookmarkStart w:name="_bookmark1" w:id="15"/>
      <w:bookmarkEnd w:id="15"/>
      <w:r>
        <w:rPr>
          <w:b w:val="0"/>
        </w:rPr>
      </w:r>
      <w:r>
        <w:rPr>
          <w:spacing w:val="-2"/>
        </w:rPr>
        <w:t>KATA</w:t>
      </w:r>
      <w:r>
        <w:rPr>
          <w:spacing w:val="-12"/>
        </w:rPr>
        <w:t> </w:t>
      </w:r>
      <w:r>
        <w:rPr>
          <w:spacing w:val="-2"/>
        </w:rPr>
        <w:t>PENGANTAR</w:t>
      </w:r>
    </w:p>
    <w:p>
      <w:pPr>
        <w:pStyle w:val="BodyText"/>
        <w:spacing w:before="243"/>
        <w:rPr>
          <w:b/>
          <w:sz w:val="28"/>
        </w:rPr>
      </w:pPr>
    </w:p>
    <w:p>
      <w:pPr>
        <w:pStyle w:val="BodyText"/>
        <w:spacing w:line="360" w:lineRule="auto"/>
        <w:ind w:left="566" w:right="137" w:firstLine="566"/>
        <w:jc w:val="both"/>
        <w:rPr>
          <w:b/>
        </w:rPr>
      </w:pPr>
      <w:r>
        <w:rPr/>
        <w:t>Puji</w:t>
      </w:r>
      <w:r>
        <w:rPr>
          <w:spacing w:val="-5"/>
        </w:rPr>
        <w:t> </w:t>
      </w:r>
      <w:r>
        <w:rPr/>
        <w:t>syukur</w:t>
      </w:r>
      <w:r>
        <w:rPr>
          <w:spacing w:val="-1"/>
        </w:rPr>
        <w:t> </w:t>
      </w:r>
      <w:r>
        <w:rPr/>
        <w:t>kehadirat Tuhan</w:t>
      </w:r>
      <w:r>
        <w:rPr>
          <w:spacing w:val="-7"/>
        </w:rPr>
        <w:t> </w:t>
      </w:r>
      <w:r>
        <w:rPr/>
        <w:t>Yang Maha</w:t>
      </w:r>
      <w:r>
        <w:rPr>
          <w:spacing w:val="-3"/>
        </w:rPr>
        <w:t> </w:t>
      </w:r>
      <w:r>
        <w:rPr/>
        <w:t>Esa yang</w:t>
      </w:r>
      <w:r>
        <w:rPr>
          <w:spacing w:val="-2"/>
        </w:rPr>
        <w:t> </w:t>
      </w:r>
      <w:r>
        <w:rPr/>
        <w:t>telah</w:t>
      </w:r>
      <w:r>
        <w:rPr>
          <w:spacing w:val="-2"/>
        </w:rPr>
        <w:t> </w:t>
      </w:r>
      <w:r>
        <w:rPr/>
        <w:t>memberikan</w:t>
      </w:r>
      <w:r>
        <w:rPr>
          <w:spacing w:val="-7"/>
        </w:rPr>
        <w:t> </w:t>
      </w:r>
      <w:r>
        <w:rPr/>
        <w:t>rahmat dan karunia-Nya, sehingga penulis dapat menyelesaikan skripsi ini dengan judul “UJI SENSITIVITAS HASIL PEMERIKSAAN MIKROSKOPIS METODE ZIEHL NEELSEN SPUTUM BTA TERHADAP TES CEPAT MOLEKULER PADA PENDERITA SUSPEK TUBERKULOSIS DI PUSKESMAS </w:t>
      </w:r>
      <w:r>
        <w:rPr>
          <w:spacing w:val="-2"/>
        </w:rPr>
        <w:t>KAMBANIRU</w:t>
      </w:r>
      <w:r>
        <w:rPr>
          <w:b/>
          <w:spacing w:val="-2"/>
        </w:rPr>
        <w:t>”.</w:t>
      </w:r>
    </w:p>
    <w:p>
      <w:pPr>
        <w:pStyle w:val="BodyText"/>
        <w:spacing w:line="360" w:lineRule="auto"/>
        <w:ind w:left="566" w:right="131" w:firstLine="566"/>
        <w:jc w:val="both"/>
      </w:pPr>
      <w:r>
        <w:rPr/>
        <w:t>Tujuan penulisan skripsi adalah sebagai wahana aplikasi dari ilmu yang diperoleh pada perkuliahan. Disamping itu untuk memenuhi tuntutan akademis bahwa sebagai mahasiswa Program Studi Sarjana Terapan Teknologi Laboratorium Medis untuk menyelesaikan tugas akhir tersebut.</w:t>
      </w:r>
    </w:p>
    <w:p>
      <w:pPr>
        <w:pStyle w:val="BodyText"/>
        <w:spacing w:line="360" w:lineRule="auto" w:before="4"/>
        <w:ind w:left="566" w:right="146" w:firstLine="566"/>
        <w:jc w:val="both"/>
      </w:pPr>
      <w:r>
        <w:rPr/>
        <w:t>Dalam penyelesaian skripsi ini penulis banyak mendapat bantuan baik materil maupun moril dari berbagai pihak, untuk itu penulis mengucapkan terima kasih kepada :</w:t>
      </w:r>
    </w:p>
    <w:p>
      <w:pPr>
        <w:pStyle w:val="ListParagraph"/>
        <w:numPr>
          <w:ilvl w:val="0"/>
          <w:numId w:val="1"/>
        </w:numPr>
        <w:tabs>
          <w:tab w:pos="991" w:val="left" w:leader="none"/>
          <w:tab w:pos="993" w:val="left" w:leader="none"/>
        </w:tabs>
        <w:spacing w:line="484" w:lineRule="auto" w:before="120" w:after="0"/>
        <w:ind w:left="993" w:right="142" w:hanging="428"/>
        <w:jc w:val="both"/>
        <w:rPr>
          <w:sz w:val="24"/>
        </w:rPr>
      </w:pPr>
      <w:r>
        <w:rPr>
          <w:sz w:val="24"/>
        </w:rPr>
        <w:t>Bapak</w:t>
      </w:r>
      <w:r>
        <w:rPr>
          <w:spacing w:val="80"/>
          <w:sz w:val="24"/>
        </w:rPr>
        <w:t> </w:t>
      </w:r>
      <w:r>
        <w:rPr>
          <w:sz w:val="24"/>
        </w:rPr>
        <w:t>Yohanes, SH., MH selaku Ketua Yayasan Universitas Perintis </w:t>
      </w:r>
      <w:r>
        <w:rPr>
          <w:spacing w:val="-2"/>
          <w:sz w:val="24"/>
        </w:rPr>
        <w:t>Indonesia.</w:t>
      </w:r>
    </w:p>
    <w:p>
      <w:pPr>
        <w:pStyle w:val="ListParagraph"/>
        <w:numPr>
          <w:ilvl w:val="0"/>
          <w:numId w:val="1"/>
        </w:numPr>
        <w:tabs>
          <w:tab w:pos="991" w:val="left" w:leader="none"/>
          <w:tab w:pos="993" w:val="left" w:leader="none"/>
        </w:tabs>
        <w:spacing w:line="480" w:lineRule="auto" w:before="113" w:after="0"/>
        <w:ind w:left="993" w:right="152" w:hanging="428"/>
        <w:jc w:val="both"/>
        <w:rPr>
          <w:sz w:val="24"/>
        </w:rPr>
      </w:pPr>
      <w:r>
        <w:rPr>
          <w:sz w:val="24"/>
        </w:rPr>
        <w:t>Ibu Dr. Yaslina, M. Kep, Ns, Kep Kom selaku Rektor Universitas Perintis </w:t>
      </w:r>
      <w:r>
        <w:rPr>
          <w:spacing w:val="-2"/>
          <w:sz w:val="24"/>
        </w:rPr>
        <w:t>Indonesia.</w:t>
      </w:r>
    </w:p>
    <w:p>
      <w:pPr>
        <w:pStyle w:val="ListParagraph"/>
        <w:numPr>
          <w:ilvl w:val="0"/>
          <w:numId w:val="1"/>
        </w:numPr>
        <w:tabs>
          <w:tab w:pos="1130" w:val="left" w:leader="none"/>
          <w:tab w:pos="1133" w:val="left" w:leader="none"/>
        </w:tabs>
        <w:spacing w:line="480" w:lineRule="auto" w:before="0" w:after="0"/>
        <w:ind w:left="1133" w:right="139" w:hanging="567"/>
        <w:jc w:val="both"/>
        <w:rPr>
          <w:sz w:val="24"/>
        </w:rPr>
      </w:pPr>
      <w:r>
        <w:rPr>
          <w:sz w:val="24"/>
        </w:rPr>
        <w:t>Bapak Dr.Rer.Nat. Ikhwan Resmala Sudji, S.Si., M.Si selaku Dekan Fakultas Ilmu Kesehatan Universitas Perintis Indonesia dan Penguji atas Masukkan dan arahannya sehingga skripsi saya dapat diselesaikan dengan </w:t>
      </w:r>
      <w:r>
        <w:rPr>
          <w:spacing w:val="-4"/>
          <w:sz w:val="24"/>
        </w:rPr>
        <w:t>baik.</w:t>
      </w:r>
    </w:p>
    <w:p>
      <w:pPr>
        <w:pStyle w:val="ListParagraph"/>
        <w:numPr>
          <w:ilvl w:val="0"/>
          <w:numId w:val="1"/>
        </w:numPr>
        <w:tabs>
          <w:tab w:pos="1130" w:val="left" w:leader="none"/>
          <w:tab w:pos="1133" w:val="left" w:leader="none"/>
        </w:tabs>
        <w:spacing w:line="480" w:lineRule="auto" w:before="0" w:after="0"/>
        <w:ind w:left="1133" w:right="135" w:hanging="567"/>
        <w:jc w:val="both"/>
        <w:rPr>
          <w:sz w:val="24"/>
        </w:rPr>
      </w:pPr>
      <w:r>
        <w:rPr>
          <w:sz w:val="24"/>
        </w:rPr>
        <w:t>Ibu Dr. Apt. Dewi Yudiana Shinta, M.Si, selaku Ketua Program Studi Sarjana Terapan Teknologi Laboratorium Medis Fakultas Ilmu Kesehatan Universitas Perintis Indonesia.</w:t>
      </w:r>
    </w:p>
    <w:p>
      <w:pPr>
        <w:pStyle w:val="BodyText"/>
        <w:rPr>
          <w:sz w:val="20"/>
        </w:rPr>
      </w:pPr>
    </w:p>
    <w:p>
      <w:pPr>
        <w:pStyle w:val="BodyText"/>
        <w:rPr>
          <w:sz w:val="20"/>
        </w:rPr>
      </w:pPr>
    </w:p>
    <w:p>
      <w:pPr>
        <w:pStyle w:val="BodyText"/>
        <w:spacing w:before="101"/>
        <w:rPr>
          <w:sz w:val="20"/>
        </w:rPr>
      </w:pPr>
    </w:p>
    <w:p>
      <w:pPr>
        <w:spacing w:before="0"/>
        <w:ind w:left="3104" w:right="2678" w:firstLine="0"/>
        <w:jc w:val="center"/>
        <w:rPr>
          <w:rFonts w:ascii="Arial MT"/>
          <w:sz w:val="20"/>
        </w:rPr>
      </w:pPr>
      <w:r>
        <w:rPr>
          <w:rFonts w:ascii="Arial MT"/>
          <w:spacing w:val="-4"/>
          <w:sz w:val="20"/>
        </w:rPr>
        <w:t>viii</w:t>
      </w:r>
    </w:p>
    <w:p>
      <w:pPr>
        <w:spacing w:after="0"/>
        <w:jc w:val="center"/>
        <w:rPr>
          <w:rFonts w:ascii="Arial MT"/>
          <w:sz w:val="20"/>
        </w:rPr>
        <w:sectPr>
          <w:pgSz w:w="11910" w:h="16840"/>
          <w:pgMar w:top="1920" w:bottom="280" w:left="1700" w:right="1559"/>
        </w:sectPr>
      </w:pPr>
    </w:p>
    <w:p>
      <w:pPr>
        <w:pStyle w:val="BodyText"/>
        <w:spacing w:before="47"/>
        <w:rPr>
          <w:rFonts w:ascii="Arial MT"/>
        </w:rPr>
      </w:pPr>
    </w:p>
    <w:p>
      <w:pPr>
        <w:pStyle w:val="ListParagraph"/>
        <w:numPr>
          <w:ilvl w:val="0"/>
          <w:numId w:val="1"/>
        </w:numPr>
        <w:tabs>
          <w:tab w:pos="1130" w:val="left" w:leader="none"/>
          <w:tab w:pos="1133" w:val="left" w:leader="none"/>
        </w:tabs>
        <w:spacing w:line="482" w:lineRule="auto" w:before="1" w:after="0"/>
        <w:ind w:left="1133" w:right="142" w:hanging="567"/>
        <w:jc w:val="both"/>
        <w:rPr>
          <w:sz w:val="24"/>
        </w:rPr>
      </w:pPr>
      <w:r>
        <w:rPr>
          <w:sz w:val="24"/>
        </w:rPr>
        <w:t>Ibu Prof.Dr.Suryani, M.Si, selaku pembimbing satu dan penguji yang telah meluangkan waktu dan penuh sabar memberikan bimbingan, masukan dan arahan sehingga skripsi ini dapat diselesaikan dengan baik.</w:t>
      </w:r>
    </w:p>
    <w:p>
      <w:pPr>
        <w:pStyle w:val="ListParagraph"/>
        <w:numPr>
          <w:ilvl w:val="0"/>
          <w:numId w:val="1"/>
        </w:numPr>
        <w:tabs>
          <w:tab w:pos="1273" w:val="left" w:leader="none"/>
          <w:tab w:pos="1276" w:val="left" w:leader="none"/>
        </w:tabs>
        <w:spacing w:line="480" w:lineRule="auto" w:before="0" w:after="0"/>
        <w:ind w:left="1276" w:right="135" w:hanging="711"/>
        <w:jc w:val="both"/>
        <w:rPr>
          <w:sz w:val="24"/>
        </w:rPr>
      </w:pPr>
      <w:r>
        <w:rPr>
          <w:sz w:val="24"/>
        </w:rPr>
        <w:t>Ibu Dina Putri</w:t>
      </w:r>
      <w:r>
        <w:rPr>
          <w:spacing w:val="-3"/>
          <w:sz w:val="24"/>
        </w:rPr>
        <w:t> </w:t>
      </w:r>
      <w:r>
        <w:rPr>
          <w:sz w:val="24"/>
        </w:rPr>
        <w:t>Mayaserly, M.Si, selaku pembimbing dua</w:t>
      </w:r>
      <w:r>
        <w:rPr>
          <w:spacing w:val="-3"/>
          <w:sz w:val="24"/>
        </w:rPr>
        <w:t> </w:t>
      </w:r>
      <w:r>
        <w:rPr>
          <w:sz w:val="24"/>
        </w:rPr>
        <w:t>dan penguji yang telah</w:t>
      </w:r>
      <w:r>
        <w:rPr>
          <w:spacing w:val="-2"/>
          <w:sz w:val="24"/>
        </w:rPr>
        <w:t> </w:t>
      </w:r>
      <w:r>
        <w:rPr>
          <w:sz w:val="24"/>
        </w:rPr>
        <w:t>dengan</w:t>
      </w:r>
      <w:r>
        <w:rPr>
          <w:spacing w:val="-2"/>
          <w:sz w:val="24"/>
        </w:rPr>
        <w:t> </w:t>
      </w:r>
      <w:r>
        <w:rPr>
          <w:sz w:val="24"/>
        </w:rPr>
        <w:t>sabar memberikan</w:t>
      </w:r>
      <w:r>
        <w:rPr>
          <w:spacing w:val="-2"/>
          <w:sz w:val="24"/>
        </w:rPr>
        <w:t> </w:t>
      </w:r>
      <w:r>
        <w:rPr>
          <w:sz w:val="24"/>
        </w:rPr>
        <w:t>masukan</w:t>
      </w:r>
      <w:r>
        <w:rPr>
          <w:spacing w:val="-11"/>
          <w:sz w:val="24"/>
        </w:rPr>
        <w:t> </w:t>
      </w:r>
      <w:r>
        <w:rPr>
          <w:sz w:val="24"/>
        </w:rPr>
        <w:t>dan</w:t>
      </w:r>
      <w:r>
        <w:rPr>
          <w:spacing w:val="-7"/>
          <w:sz w:val="24"/>
        </w:rPr>
        <w:t> </w:t>
      </w:r>
      <w:r>
        <w:rPr>
          <w:sz w:val="24"/>
        </w:rPr>
        <w:t>arahanya</w:t>
      </w:r>
      <w:r>
        <w:rPr>
          <w:spacing w:val="-2"/>
          <w:sz w:val="24"/>
        </w:rPr>
        <w:t> </w:t>
      </w:r>
      <w:r>
        <w:rPr>
          <w:sz w:val="24"/>
        </w:rPr>
        <w:t>sehingga</w:t>
      </w:r>
      <w:r>
        <w:rPr>
          <w:spacing w:val="-3"/>
          <w:sz w:val="24"/>
        </w:rPr>
        <w:t> </w:t>
      </w:r>
      <w:r>
        <w:rPr>
          <w:sz w:val="24"/>
        </w:rPr>
        <w:t>skripsi ini dapat diselesaikan dengan baik.</w:t>
      </w:r>
    </w:p>
    <w:p>
      <w:pPr>
        <w:pStyle w:val="ListParagraph"/>
        <w:numPr>
          <w:ilvl w:val="0"/>
          <w:numId w:val="1"/>
        </w:numPr>
        <w:tabs>
          <w:tab w:pos="1273" w:val="left" w:leader="none"/>
          <w:tab w:pos="1276" w:val="left" w:leader="none"/>
        </w:tabs>
        <w:spacing w:line="451" w:lineRule="auto" w:before="0" w:after="0"/>
        <w:ind w:left="1276" w:right="139" w:hanging="711"/>
        <w:jc w:val="both"/>
        <w:rPr>
          <w:sz w:val="22"/>
        </w:rPr>
      </w:pPr>
      <w:r>
        <w:rPr>
          <w:sz w:val="22"/>
        </w:rPr>
        <w:t>Bapak Yohanis R. Djala dan Ibu Margarita Daud, S.Pd.AUD, selaku orang tua tercinta yang telah mendoakan dan mendukung penulis.</w:t>
      </w:r>
    </w:p>
    <w:p>
      <w:pPr>
        <w:pStyle w:val="ListParagraph"/>
        <w:numPr>
          <w:ilvl w:val="0"/>
          <w:numId w:val="1"/>
        </w:numPr>
        <w:tabs>
          <w:tab w:pos="1273" w:val="left" w:leader="none"/>
          <w:tab w:pos="1276" w:val="left" w:leader="none"/>
        </w:tabs>
        <w:spacing w:line="451" w:lineRule="auto" w:before="33" w:after="0"/>
        <w:ind w:left="1276" w:right="155" w:hanging="711"/>
        <w:jc w:val="both"/>
        <w:rPr>
          <w:sz w:val="22"/>
        </w:rPr>
      </w:pPr>
      <w:r>
        <w:rPr>
          <w:sz w:val="22"/>
        </w:rPr>
        <w:t>Semua Pihak yang tidak disebutkan satu persatu yang telah membantu penulis dalam menyelesaikan penyusunan skripsi tersebut.</w:t>
      </w:r>
    </w:p>
    <w:p>
      <w:pPr>
        <w:spacing w:line="477" w:lineRule="auto" w:before="34"/>
        <w:ind w:left="566" w:right="142" w:firstLine="566"/>
        <w:jc w:val="both"/>
        <w:rPr>
          <w:sz w:val="22"/>
        </w:rPr>
      </w:pPr>
      <w:r>
        <w:rPr>
          <w:sz w:val="22"/>
        </w:rPr>
        <w:t>Demikian</w:t>
      </w:r>
      <w:r>
        <w:rPr>
          <w:spacing w:val="-5"/>
          <w:sz w:val="22"/>
        </w:rPr>
        <w:t> </w:t>
      </w:r>
      <w:r>
        <w:rPr>
          <w:sz w:val="22"/>
        </w:rPr>
        <w:t>Penulis sadari</w:t>
      </w:r>
      <w:r>
        <w:rPr>
          <w:spacing w:val="-4"/>
          <w:sz w:val="22"/>
        </w:rPr>
        <w:t> </w:t>
      </w:r>
      <w:r>
        <w:rPr>
          <w:sz w:val="22"/>
        </w:rPr>
        <w:t>bahwa penulisan skripsi ini masih</w:t>
      </w:r>
      <w:r>
        <w:rPr>
          <w:spacing w:val="-5"/>
          <w:sz w:val="22"/>
        </w:rPr>
        <w:t> </w:t>
      </w:r>
      <w:r>
        <w:rPr>
          <w:sz w:val="22"/>
        </w:rPr>
        <w:t>jauh dari</w:t>
      </w:r>
      <w:r>
        <w:rPr>
          <w:spacing w:val="-4"/>
          <w:sz w:val="22"/>
        </w:rPr>
        <w:t> </w:t>
      </w:r>
      <w:r>
        <w:rPr>
          <w:sz w:val="22"/>
        </w:rPr>
        <w:t>kesempurnaan untuk itu diharapkan kritik dan saran demi penyempurnaan skripsi tersebut.</w:t>
      </w:r>
    </w:p>
    <w:p>
      <w:pPr>
        <w:pStyle w:val="BodyText"/>
        <w:rPr>
          <w:sz w:val="22"/>
        </w:rPr>
      </w:pPr>
    </w:p>
    <w:p>
      <w:pPr>
        <w:pStyle w:val="BodyText"/>
        <w:rPr>
          <w:sz w:val="22"/>
        </w:rPr>
      </w:pPr>
    </w:p>
    <w:p>
      <w:pPr>
        <w:pStyle w:val="BodyText"/>
        <w:rPr>
          <w:sz w:val="22"/>
        </w:rPr>
      </w:pPr>
    </w:p>
    <w:p>
      <w:pPr>
        <w:pStyle w:val="BodyText"/>
        <w:spacing w:before="214"/>
        <w:rPr>
          <w:sz w:val="22"/>
        </w:rPr>
      </w:pPr>
    </w:p>
    <w:p>
      <w:pPr>
        <w:pStyle w:val="BodyText"/>
        <w:ind w:left="5531"/>
      </w:pPr>
      <w:r>
        <w:rPr/>
        <w:t>Padang, 8</w:t>
      </w:r>
      <w:r>
        <w:rPr>
          <w:spacing w:val="-1"/>
        </w:rPr>
        <w:t> </w:t>
      </w:r>
      <w:r>
        <w:rPr/>
        <w:t>Februari</w:t>
      </w:r>
      <w:r>
        <w:rPr>
          <w:spacing w:val="51"/>
        </w:rPr>
        <w:t> </w:t>
      </w:r>
      <w:r>
        <w:rPr>
          <w:spacing w:val="-4"/>
        </w:rPr>
        <w:t>2025</w:t>
      </w:r>
    </w:p>
    <w:p>
      <w:pPr>
        <w:pStyle w:val="BodyText"/>
      </w:pPr>
    </w:p>
    <w:p>
      <w:pPr>
        <w:pStyle w:val="BodyText"/>
        <w:spacing w:before="51"/>
      </w:pPr>
    </w:p>
    <w:p>
      <w:pPr>
        <w:pStyle w:val="BodyText"/>
        <w:ind w:left="5531"/>
      </w:pPr>
      <w:r>
        <w:rPr/>
        <w:t>Agnensia</w:t>
      </w:r>
      <w:r>
        <w:rPr>
          <w:spacing w:val="-8"/>
        </w:rPr>
        <w:t> </w:t>
      </w:r>
      <w:r>
        <w:rPr/>
        <w:t>Samma</w:t>
      </w:r>
      <w:r>
        <w:rPr>
          <w:spacing w:val="-6"/>
        </w:rPr>
        <w:t> </w:t>
      </w:r>
      <w:r>
        <w:rPr>
          <w:spacing w:val="-4"/>
        </w:rPr>
        <w:t>Djala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9"/>
        <w:rPr>
          <w:sz w:val="20"/>
        </w:rPr>
      </w:pPr>
    </w:p>
    <w:p>
      <w:pPr>
        <w:spacing w:before="1"/>
        <w:ind w:left="3104" w:right="2676" w:firstLine="0"/>
        <w:jc w:val="center"/>
        <w:rPr>
          <w:rFonts w:ascii="Arial MT"/>
          <w:sz w:val="20"/>
        </w:rPr>
      </w:pPr>
      <w:r>
        <w:rPr>
          <w:rFonts w:ascii="Arial MT"/>
          <w:spacing w:val="-5"/>
          <w:sz w:val="20"/>
        </w:rPr>
        <w:t>ix</w:t>
      </w:r>
    </w:p>
    <w:p>
      <w:pPr>
        <w:spacing w:after="0"/>
        <w:jc w:val="center"/>
        <w:rPr>
          <w:rFonts w:ascii="Arial MT"/>
          <w:sz w:val="20"/>
        </w:rPr>
        <w:sectPr>
          <w:pgSz w:w="11910" w:h="16840"/>
          <w:pgMar w:top="1920" w:bottom="280" w:left="1700" w:right="1559"/>
        </w:sectPr>
      </w:pPr>
    </w:p>
    <w:p>
      <w:pPr>
        <w:pStyle w:val="BodyText"/>
        <w:spacing w:before="244"/>
        <w:rPr>
          <w:rFonts w:ascii="Arial MT"/>
          <w:sz w:val="28"/>
        </w:rPr>
      </w:pPr>
    </w:p>
    <w:p>
      <w:pPr>
        <w:pStyle w:val="Heading1"/>
        <w:ind w:right="2677"/>
      </w:pPr>
      <w:bookmarkStart w:name="DAFTAR ISI" w:id="16"/>
      <w:bookmarkEnd w:id="16"/>
      <w:r>
        <w:rPr>
          <w:b w:val="0"/>
        </w:rPr>
      </w:r>
      <w:bookmarkStart w:name="_bookmark2" w:id="17"/>
      <w:bookmarkEnd w:id="17"/>
      <w:r>
        <w:rPr>
          <w:b w:val="0"/>
        </w:rPr>
      </w:r>
      <w:r>
        <w:rPr/>
        <w:t>DAFTAR</w:t>
      </w:r>
      <w:r>
        <w:rPr>
          <w:spacing w:val="-15"/>
        </w:rPr>
        <w:t> </w:t>
      </w:r>
      <w:r>
        <w:rPr>
          <w:spacing w:val="-5"/>
        </w:rPr>
        <w:t>ISI</w:t>
      </w:r>
    </w:p>
    <w:p>
      <w:pPr>
        <w:pStyle w:val="Heading1"/>
        <w:spacing w:after="0"/>
        <w:sectPr>
          <w:pgSz w:w="11910" w:h="16840"/>
          <w:pgMar w:top="1920" w:bottom="1637" w:left="1700" w:right="1559"/>
        </w:sectPr>
      </w:pPr>
    </w:p>
    <w:sdt>
      <w:sdtPr>
        <w:docPartObj>
          <w:docPartGallery w:val="Table of Contents"/>
          <w:docPartUnique/>
        </w:docPartObj>
      </w:sdtPr>
      <w:sdtEndPr/>
      <w:sdtContent>
        <w:p>
          <w:pPr>
            <w:pStyle w:val="TOC2"/>
            <w:tabs>
              <w:tab w:pos="8493" w:val="right" w:leader="dot"/>
            </w:tabs>
            <w:spacing w:line="240" w:lineRule="auto" w:before="397"/>
          </w:pPr>
          <w:r>
            <w:rPr/>
            <w:t>HALAMAN</w:t>
          </w:r>
          <w:r>
            <w:rPr>
              <w:spacing w:val="2"/>
            </w:rPr>
            <w:t> </w:t>
          </w:r>
          <w:r>
            <w:rPr>
              <w:spacing w:val="-2"/>
            </w:rPr>
            <w:t>JUDUL</w:t>
          </w:r>
          <w:r>
            <w:rPr/>
            <w:tab/>
          </w:r>
          <w:r>
            <w:rPr>
              <w:spacing w:val="-12"/>
            </w:rPr>
            <w:t>i</w:t>
          </w:r>
        </w:p>
        <w:p>
          <w:pPr>
            <w:pStyle w:val="TOC2"/>
            <w:tabs>
              <w:tab w:pos="8494" w:val="right" w:leader="dot"/>
            </w:tabs>
            <w:spacing w:line="272" w:lineRule="exact" w:before="2"/>
          </w:pPr>
          <w:r>
            <w:rPr/>
            <w:t>HALAMAN</w:t>
          </w:r>
          <w:r>
            <w:rPr>
              <w:spacing w:val="-2"/>
            </w:rPr>
            <w:t> PERSETUJUAN</w:t>
          </w:r>
          <w:r>
            <w:rPr/>
            <w:tab/>
          </w:r>
          <w:r>
            <w:rPr>
              <w:spacing w:val="-5"/>
            </w:rPr>
            <w:t>iv</w:t>
          </w:r>
        </w:p>
        <w:p>
          <w:pPr>
            <w:pStyle w:val="TOC3"/>
            <w:tabs>
              <w:tab w:pos="5627" w:val="left" w:leader="dot"/>
            </w:tabs>
            <w:rPr>
              <w:b w:val="0"/>
              <w:i w:val="0"/>
              <w:sz w:val="24"/>
            </w:rPr>
          </w:pPr>
          <w:r>
            <w:rPr>
              <w:i w:val="0"/>
              <w:sz w:val="24"/>
            </w:rPr>
            <w:t>HALAMAN</w:t>
          </w:r>
          <w:r>
            <w:rPr>
              <w:i w:val="0"/>
              <w:spacing w:val="2"/>
              <w:sz w:val="24"/>
            </w:rPr>
            <w:t> </w:t>
          </w:r>
          <w:r>
            <w:rPr>
              <w:i w:val="0"/>
              <w:spacing w:val="-2"/>
              <w:sz w:val="24"/>
            </w:rPr>
            <w:t>PENGESAHAN</w:t>
          </w:r>
          <w:r>
            <w:rPr>
              <w:i w:val="0"/>
              <w:sz w:val="24"/>
            </w:rPr>
            <w:tab/>
          </w:r>
          <w:r>
            <w:rPr>
              <w:b w:val="0"/>
              <w:i w:val="0"/>
              <w:sz w:val="24"/>
            </w:rPr>
            <w:t>Error!</w:t>
          </w:r>
          <w:r>
            <w:rPr>
              <w:b w:val="0"/>
              <w:i w:val="0"/>
              <w:spacing w:val="-7"/>
              <w:sz w:val="24"/>
            </w:rPr>
            <w:t> </w:t>
          </w:r>
          <w:r>
            <w:rPr>
              <w:b w:val="0"/>
              <w:i w:val="0"/>
              <w:sz w:val="24"/>
            </w:rPr>
            <w:t>Bookmark</w:t>
          </w:r>
          <w:r>
            <w:rPr>
              <w:b w:val="0"/>
              <w:i w:val="0"/>
              <w:spacing w:val="-1"/>
              <w:sz w:val="24"/>
            </w:rPr>
            <w:t> </w:t>
          </w:r>
          <w:r>
            <w:rPr>
              <w:b w:val="0"/>
              <w:i w:val="0"/>
              <w:sz w:val="24"/>
            </w:rPr>
            <w:t>not</w:t>
          </w:r>
          <w:r>
            <w:rPr>
              <w:b w:val="0"/>
              <w:i w:val="0"/>
              <w:spacing w:val="4"/>
              <w:sz w:val="24"/>
            </w:rPr>
            <w:t> </w:t>
          </w:r>
          <w:r>
            <w:rPr>
              <w:b w:val="0"/>
              <w:i w:val="0"/>
              <w:spacing w:val="-2"/>
              <w:sz w:val="24"/>
            </w:rPr>
            <w:t>defined.</w:t>
          </w:r>
        </w:p>
        <w:p>
          <w:pPr>
            <w:pStyle w:val="TOC2"/>
            <w:tabs>
              <w:tab w:pos="8493" w:val="right" w:leader="dot"/>
            </w:tabs>
            <w:spacing w:before="8"/>
          </w:pPr>
          <w:r>
            <w:rPr/>
            <w:t>HALAMAN</w:t>
          </w:r>
          <w:r>
            <w:rPr>
              <w:spacing w:val="2"/>
            </w:rPr>
            <w:t> </w:t>
          </w:r>
          <w:r>
            <w:rPr>
              <w:spacing w:val="-2"/>
            </w:rPr>
            <w:t>PERNYATAAN</w:t>
          </w:r>
          <w:r>
            <w:rPr/>
            <w:tab/>
          </w:r>
          <w:r>
            <w:rPr>
              <w:spacing w:val="-5"/>
            </w:rPr>
            <w:t>vi</w:t>
          </w:r>
        </w:p>
        <w:p>
          <w:pPr>
            <w:pStyle w:val="TOC2"/>
            <w:tabs>
              <w:tab w:pos="8493" w:val="right" w:leader="dot"/>
            </w:tabs>
          </w:pPr>
          <w:hyperlink w:history="true" w:anchor="_bookmark0">
            <w:r>
              <w:rPr>
                <w:spacing w:val="-2"/>
              </w:rPr>
              <w:t>BIODATA</w:t>
            </w:r>
            <w:r>
              <w:rPr/>
              <w:tab/>
            </w:r>
            <w:r>
              <w:rPr>
                <w:spacing w:val="-5"/>
              </w:rPr>
              <w:t>vii</w:t>
            </w:r>
          </w:hyperlink>
        </w:p>
        <w:p>
          <w:pPr>
            <w:pStyle w:val="TOC2"/>
            <w:tabs>
              <w:tab w:pos="8493" w:val="right" w:leader="dot"/>
            </w:tabs>
            <w:spacing w:before="2"/>
          </w:pPr>
          <w:hyperlink w:history="true" w:anchor="_bookmark1">
            <w:r>
              <w:rPr/>
              <w:t>KATA</w:t>
            </w:r>
            <w:r>
              <w:rPr>
                <w:spacing w:val="-11"/>
              </w:rPr>
              <w:t> </w:t>
            </w:r>
            <w:r>
              <w:rPr>
                <w:spacing w:val="-2"/>
              </w:rPr>
              <w:t>PENGANTAR</w:t>
            </w:r>
            <w:r>
              <w:rPr/>
              <w:tab/>
            </w:r>
            <w:r>
              <w:rPr>
                <w:spacing w:val="-4"/>
              </w:rPr>
              <w:t>viii</w:t>
            </w:r>
          </w:hyperlink>
        </w:p>
        <w:p>
          <w:pPr>
            <w:pStyle w:val="TOC2"/>
            <w:tabs>
              <w:tab w:pos="8494" w:val="right" w:leader="dot"/>
            </w:tabs>
          </w:pPr>
          <w:hyperlink w:history="true" w:anchor="_bookmark2">
            <w:r>
              <w:rPr/>
              <w:t>DAFTAR</w:t>
            </w:r>
            <w:r>
              <w:rPr>
                <w:spacing w:val="-14"/>
              </w:rPr>
              <w:t> </w:t>
            </w:r>
            <w:r>
              <w:rPr>
                <w:spacing w:val="-5"/>
              </w:rPr>
              <w:t>ISI</w:t>
            </w:r>
            <w:r>
              <w:rPr/>
              <w:tab/>
            </w:r>
            <w:r>
              <w:rPr>
                <w:spacing w:val="-10"/>
              </w:rPr>
              <w:t>x</w:t>
            </w:r>
          </w:hyperlink>
        </w:p>
        <w:p>
          <w:pPr>
            <w:pStyle w:val="TOC2"/>
            <w:tabs>
              <w:tab w:pos="8488" w:val="right" w:leader="dot"/>
            </w:tabs>
            <w:spacing w:before="3"/>
          </w:pPr>
          <w:hyperlink w:history="true" w:anchor="_bookmark3">
            <w:r>
              <w:rPr>
                <w:spacing w:val="-2"/>
              </w:rPr>
              <w:t>DAFTAR</w:t>
            </w:r>
            <w:r>
              <w:rPr>
                <w:spacing w:val="-9"/>
              </w:rPr>
              <w:t> </w:t>
            </w:r>
            <w:r>
              <w:rPr>
                <w:spacing w:val="-4"/>
              </w:rPr>
              <w:t>TABEL</w:t>
            </w:r>
            <w:r>
              <w:rPr/>
              <w:tab/>
            </w:r>
            <w:r>
              <w:rPr>
                <w:spacing w:val="-5"/>
              </w:rPr>
              <w:t>xii</w:t>
            </w:r>
          </w:hyperlink>
        </w:p>
        <w:p>
          <w:pPr>
            <w:pStyle w:val="TOC1"/>
            <w:tabs>
              <w:tab w:pos="8494" w:val="right" w:leader="dot"/>
            </w:tabs>
            <w:spacing w:line="274" w:lineRule="exact"/>
          </w:pPr>
          <w:hyperlink w:history="true" w:anchor="_TOC_250009">
            <w:r>
              <w:rPr/>
              <w:t>BAB</w:t>
            </w:r>
            <w:r>
              <w:rPr>
                <w:spacing w:val="1"/>
              </w:rPr>
              <w:t> </w:t>
            </w:r>
            <w:r>
              <w:rPr/>
              <w:t>I</w:t>
            </w:r>
            <w:r>
              <w:rPr>
                <w:spacing w:val="1"/>
              </w:rPr>
              <w:t> </w:t>
            </w:r>
            <w:r>
              <w:rPr>
                <w:spacing w:val="-2"/>
              </w:rPr>
              <w:t>PENDAHULUAN</w:t>
            </w:r>
            <w:r>
              <w:rPr/>
              <w:tab/>
            </w:r>
            <w:r>
              <w:rPr>
                <w:spacing w:val="-10"/>
              </w:rPr>
              <w:t>1</w:t>
            </w:r>
          </w:hyperlink>
        </w:p>
        <w:p>
          <w:pPr>
            <w:pStyle w:val="TOC4"/>
            <w:numPr>
              <w:ilvl w:val="1"/>
              <w:numId w:val="2"/>
            </w:numPr>
            <w:tabs>
              <w:tab w:pos="1445" w:val="left" w:leader="none"/>
              <w:tab w:pos="8494" w:val="right" w:leader="dot"/>
            </w:tabs>
            <w:spacing w:line="274" w:lineRule="exact" w:before="0" w:after="0"/>
            <w:ind w:left="1445" w:right="0" w:hanging="596"/>
            <w:jc w:val="left"/>
          </w:pPr>
          <w:hyperlink w:history="true" w:anchor="_TOC_250008">
            <w:r>
              <w:rPr/>
              <w:t>Latar</w:t>
            </w:r>
            <w:r>
              <w:rPr>
                <w:spacing w:val="3"/>
              </w:rPr>
              <w:t> </w:t>
            </w:r>
            <w:r>
              <w:rPr>
                <w:spacing w:val="-2"/>
              </w:rPr>
              <w:t>Belakang</w:t>
            </w:r>
            <w:r>
              <w:rPr/>
              <w:tab/>
            </w:r>
            <w:r>
              <w:rPr>
                <w:spacing w:val="-10"/>
              </w:rPr>
              <w:t>1</w:t>
            </w:r>
          </w:hyperlink>
        </w:p>
        <w:p>
          <w:pPr>
            <w:pStyle w:val="TOC4"/>
            <w:numPr>
              <w:ilvl w:val="1"/>
              <w:numId w:val="2"/>
            </w:numPr>
            <w:tabs>
              <w:tab w:pos="1445" w:val="left" w:leader="none"/>
              <w:tab w:pos="8494" w:val="right" w:leader="dot"/>
            </w:tabs>
            <w:spacing w:line="275" w:lineRule="exact" w:before="0" w:after="0"/>
            <w:ind w:left="1445" w:right="0" w:hanging="596"/>
            <w:jc w:val="left"/>
          </w:pPr>
          <w:hyperlink w:history="true" w:anchor="_TOC_250007">
            <w:r>
              <w:rPr/>
              <w:t>Perumusan</w:t>
            </w:r>
            <w:r>
              <w:rPr>
                <w:spacing w:val="-8"/>
              </w:rPr>
              <w:t> </w:t>
            </w:r>
            <w:r>
              <w:rPr>
                <w:spacing w:val="-2"/>
              </w:rPr>
              <w:t>Masalah</w:t>
            </w:r>
            <w:r>
              <w:rPr/>
              <w:tab/>
            </w:r>
            <w:r>
              <w:rPr>
                <w:spacing w:val="-10"/>
              </w:rPr>
              <w:t>3</w:t>
            </w:r>
          </w:hyperlink>
        </w:p>
        <w:p>
          <w:pPr>
            <w:pStyle w:val="TOC4"/>
            <w:numPr>
              <w:ilvl w:val="1"/>
              <w:numId w:val="2"/>
            </w:numPr>
            <w:tabs>
              <w:tab w:pos="1445" w:val="left" w:leader="none"/>
              <w:tab w:pos="8494" w:val="right" w:leader="dot"/>
            </w:tabs>
            <w:spacing w:line="275" w:lineRule="exact" w:before="2" w:after="0"/>
            <w:ind w:left="1445" w:right="0" w:hanging="596"/>
            <w:jc w:val="left"/>
          </w:pPr>
          <w:hyperlink w:history="true" w:anchor="_TOC_250006">
            <w:r>
              <w:rPr/>
              <w:t>Tujuan</w:t>
            </w:r>
            <w:r>
              <w:rPr>
                <w:spacing w:val="-3"/>
              </w:rPr>
              <w:t> </w:t>
            </w:r>
            <w:r>
              <w:rPr>
                <w:spacing w:val="-2"/>
              </w:rPr>
              <w:t>Penelitian</w:t>
            </w:r>
            <w:r>
              <w:rPr/>
              <w:tab/>
            </w:r>
            <w:r>
              <w:rPr>
                <w:spacing w:val="-12"/>
              </w:rPr>
              <w:t>3</w:t>
            </w:r>
          </w:hyperlink>
        </w:p>
        <w:p>
          <w:pPr>
            <w:pStyle w:val="TOC5"/>
            <w:numPr>
              <w:ilvl w:val="2"/>
              <w:numId w:val="2"/>
            </w:numPr>
            <w:tabs>
              <w:tab w:pos="1885" w:val="left" w:leader="none"/>
              <w:tab w:pos="8508" w:val="right" w:leader="dot"/>
            </w:tabs>
            <w:spacing w:line="275" w:lineRule="exact" w:before="0" w:after="0"/>
            <w:ind w:left="1885" w:right="0" w:hanging="609"/>
            <w:jc w:val="left"/>
          </w:pPr>
          <w:hyperlink w:history="true" w:anchor="_TOC_250005">
            <w:r>
              <w:rPr/>
              <w:t>Tujuan</w:t>
            </w:r>
            <w:r>
              <w:rPr>
                <w:spacing w:val="-7"/>
              </w:rPr>
              <w:t> </w:t>
            </w:r>
            <w:r>
              <w:rPr>
                <w:spacing w:val="-4"/>
              </w:rPr>
              <w:t>Umum</w:t>
            </w:r>
            <w:r>
              <w:rPr/>
              <w:tab/>
            </w:r>
            <w:r>
              <w:rPr>
                <w:spacing w:val="-10"/>
              </w:rPr>
              <w:t>3</w:t>
            </w:r>
          </w:hyperlink>
        </w:p>
        <w:p>
          <w:pPr>
            <w:pStyle w:val="TOC5"/>
            <w:numPr>
              <w:ilvl w:val="2"/>
              <w:numId w:val="2"/>
            </w:numPr>
            <w:tabs>
              <w:tab w:pos="1885" w:val="left" w:leader="none"/>
              <w:tab w:pos="8508" w:val="right" w:leader="dot"/>
            </w:tabs>
            <w:spacing w:line="275" w:lineRule="exact" w:before="2" w:after="0"/>
            <w:ind w:left="1885" w:right="0" w:hanging="609"/>
            <w:jc w:val="left"/>
          </w:pPr>
          <w:hyperlink w:history="true" w:anchor="_TOC_250004">
            <w:r>
              <w:rPr/>
              <w:t>Tujuan</w:t>
            </w:r>
            <w:r>
              <w:rPr>
                <w:spacing w:val="-7"/>
              </w:rPr>
              <w:t> </w:t>
            </w:r>
            <w:r>
              <w:rPr>
                <w:spacing w:val="-2"/>
              </w:rPr>
              <w:t>Khusus</w:t>
            </w:r>
            <w:r>
              <w:rPr/>
              <w:tab/>
            </w:r>
            <w:r>
              <w:rPr>
                <w:spacing w:val="-10"/>
              </w:rPr>
              <w:t>4</w:t>
            </w:r>
          </w:hyperlink>
        </w:p>
        <w:p>
          <w:pPr>
            <w:pStyle w:val="TOC4"/>
            <w:numPr>
              <w:ilvl w:val="1"/>
              <w:numId w:val="2"/>
            </w:numPr>
            <w:tabs>
              <w:tab w:pos="1445" w:val="left" w:leader="none"/>
              <w:tab w:pos="8494" w:val="right" w:leader="dot"/>
            </w:tabs>
            <w:spacing w:line="274" w:lineRule="exact" w:before="0" w:after="0"/>
            <w:ind w:left="1445" w:right="0" w:hanging="596"/>
            <w:jc w:val="left"/>
          </w:pPr>
          <w:hyperlink w:history="true" w:anchor="_TOC_250003">
            <w:r>
              <w:rPr/>
              <w:t>Manfaat</w:t>
            </w:r>
            <w:r>
              <w:rPr>
                <w:spacing w:val="2"/>
              </w:rPr>
              <w:t> </w:t>
            </w:r>
            <w:r>
              <w:rPr>
                <w:spacing w:val="-2"/>
              </w:rPr>
              <w:t>Penelitian</w:t>
            </w:r>
            <w:r>
              <w:rPr/>
              <w:tab/>
            </w:r>
            <w:r>
              <w:rPr>
                <w:spacing w:val="-10"/>
              </w:rPr>
              <w:t>4</w:t>
            </w:r>
          </w:hyperlink>
        </w:p>
        <w:p>
          <w:pPr>
            <w:pStyle w:val="TOC5"/>
            <w:numPr>
              <w:ilvl w:val="2"/>
              <w:numId w:val="2"/>
            </w:numPr>
            <w:tabs>
              <w:tab w:pos="1885" w:val="left" w:leader="none"/>
              <w:tab w:pos="8508" w:val="right" w:leader="dot"/>
            </w:tabs>
            <w:spacing w:line="275" w:lineRule="exact" w:before="0" w:after="0"/>
            <w:ind w:left="1885" w:right="0" w:hanging="609"/>
            <w:jc w:val="left"/>
          </w:pPr>
          <w:hyperlink w:history="true" w:anchor="_TOC_250002">
            <w:r>
              <w:rPr/>
              <w:t>Bagi</w:t>
            </w:r>
            <w:r>
              <w:rPr>
                <w:spacing w:val="-6"/>
              </w:rPr>
              <w:t> </w:t>
            </w:r>
            <w:r>
              <w:rPr>
                <w:spacing w:val="-2"/>
              </w:rPr>
              <w:t>Peneliti</w:t>
            </w:r>
            <w:r>
              <w:rPr/>
              <w:tab/>
            </w:r>
            <w:r>
              <w:rPr>
                <w:spacing w:val="-10"/>
              </w:rPr>
              <w:t>4</w:t>
            </w:r>
          </w:hyperlink>
        </w:p>
        <w:p>
          <w:pPr>
            <w:pStyle w:val="TOC5"/>
            <w:numPr>
              <w:ilvl w:val="2"/>
              <w:numId w:val="2"/>
            </w:numPr>
            <w:tabs>
              <w:tab w:pos="1885" w:val="left" w:leader="none"/>
              <w:tab w:pos="8508" w:val="right" w:leader="dot"/>
            </w:tabs>
            <w:spacing w:line="240" w:lineRule="auto" w:before="3" w:after="0"/>
            <w:ind w:left="1885" w:right="0" w:hanging="609"/>
            <w:jc w:val="left"/>
          </w:pPr>
          <w:hyperlink w:history="true" w:anchor="_TOC_250001">
            <w:r>
              <w:rPr/>
              <w:t>Bagi</w:t>
            </w:r>
            <w:r>
              <w:rPr>
                <w:spacing w:val="-5"/>
              </w:rPr>
              <w:t> </w:t>
            </w:r>
            <w:r>
              <w:rPr/>
              <w:t>Institusi</w:t>
            </w:r>
            <w:r>
              <w:rPr>
                <w:spacing w:val="-4"/>
              </w:rPr>
              <w:t> </w:t>
            </w:r>
            <w:r>
              <w:rPr>
                <w:spacing w:val="-2"/>
              </w:rPr>
              <w:t>pendidikan</w:t>
            </w:r>
            <w:r>
              <w:rPr/>
              <w:tab/>
            </w:r>
            <w:r>
              <w:rPr>
                <w:spacing w:val="-10"/>
              </w:rPr>
              <w:t>4</w:t>
            </w:r>
          </w:hyperlink>
        </w:p>
        <w:p>
          <w:pPr>
            <w:pStyle w:val="TOC1"/>
            <w:tabs>
              <w:tab w:pos="8494" w:val="right" w:leader="dot"/>
            </w:tabs>
            <w:spacing w:before="2"/>
          </w:pPr>
          <w:r>
            <w:rPr/>
            <w:t>BAB</w:t>
          </w:r>
          <w:r>
            <w:rPr>
              <w:spacing w:val="-3"/>
            </w:rPr>
            <w:t> </w:t>
          </w:r>
          <w:r>
            <w:rPr/>
            <w:t>II</w:t>
          </w:r>
          <w:r>
            <w:rPr>
              <w:spacing w:val="-3"/>
            </w:rPr>
            <w:t> </w:t>
          </w:r>
          <w:r>
            <w:rPr/>
            <w:t>TINJAUAN</w:t>
          </w:r>
          <w:r>
            <w:rPr>
              <w:spacing w:val="-1"/>
            </w:rPr>
            <w:t> </w:t>
          </w:r>
          <w:r>
            <w:rPr>
              <w:spacing w:val="-2"/>
            </w:rPr>
            <w:t>PUSTAKA</w:t>
          </w:r>
          <w:r>
            <w:rPr/>
            <w:tab/>
          </w:r>
          <w:r>
            <w:rPr>
              <w:spacing w:val="-10"/>
            </w:rPr>
            <w:t>5</w:t>
          </w:r>
        </w:p>
        <w:p>
          <w:pPr>
            <w:pStyle w:val="TOC4"/>
            <w:numPr>
              <w:ilvl w:val="1"/>
              <w:numId w:val="3"/>
            </w:numPr>
            <w:tabs>
              <w:tab w:pos="1445" w:val="left" w:leader="none"/>
              <w:tab w:pos="8494" w:val="right" w:leader="dot"/>
            </w:tabs>
            <w:spacing w:line="274" w:lineRule="exact" w:before="0" w:after="0"/>
            <w:ind w:left="1445" w:right="0" w:hanging="596"/>
            <w:jc w:val="left"/>
          </w:pPr>
          <w:r>
            <w:rPr>
              <w:spacing w:val="-2"/>
            </w:rPr>
            <w:t>Tuberkulosis</w:t>
          </w:r>
          <w:r>
            <w:rPr/>
            <w:tab/>
          </w:r>
          <w:r>
            <w:rPr>
              <w:spacing w:val="-10"/>
            </w:rPr>
            <w:t>5</w:t>
          </w:r>
        </w:p>
        <w:p>
          <w:pPr>
            <w:pStyle w:val="TOC5"/>
            <w:numPr>
              <w:ilvl w:val="2"/>
              <w:numId w:val="3"/>
            </w:numPr>
            <w:tabs>
              <w:tab w:pos="1885" w:val="left" w:leader="none"/>
              <w:tab w:pos="8508" w:val="right" w:leader="dot"/>
            </w:tabs>
            <w:spacing w:line="275" w:lineRule="exact" w:before="0" w:after="0"/>
            <w:ind w:left="1885" w:right="0" w:hanging="609"/>
            <w:jc w:val="left"/>
          </w:pPr>
          <w:r>
            <w:rPr/>
            <w:t>Definisi</w:t>
          </w:r>
          <w:r>
            <w:rPr>
              <w:spacing w:val="-6"/>
            </w:rPr>
            <w:t> </w:t>
          </w:r>
          <w:r>
            <w:rPr>
              <w:spacing w:val="-2"/>
            </w:rPr>
            <w:t>Tuberkulosis</w:t>
          </w:r>
          <w:r>
            <w:rPr/>
            <w:tab/>
          </w:r>
          <w:r>
            <w:rPr>
              <w:spacing w:val="-10"/>
            </w:rPr>
            <w:t>5</w:t>
          </w:r>
        </w:p>
        <w:p>
          <w:pPr>
            <w:pStyle w:val="TOC5"/>
            <w:numPr>
              <w:ilvl w:val="2"/>
              <w:numId w:val="3"/>
            </w:numPr>
            <w:tabs>
              <w:tab w:pos="1885" w:val="left" w:leader="none"/>
              <w:tab w:pos="8508" w:val="right" w:leader="dot"/>
            </w:tabs>
            <w:spacing w:line="275" w:lineRule="exact" w:before="3" w:after="0"/>
            <w:ind w:left="1885" w:right="0" w:hanging="609"/>
            <w:jc w:val="left"/>
          </w:pPr>
          <w:r>
            <w:rPr/>
            <w:t>Patogenesis</w:t>
          </w:r>
          <w:r>
            <w:rPr>
              <w:spacing w:val="-5"/>
            </w:rPr>
            <w:t> </w:t>
          </w:r>
          <w:r>
            <w:rPr>
              <w:spacing w:val="-2"/>
            </w:rPr>
            <w:t>Tuberkulosis</w:t>
          </w:r>
          <w:r>
            <w:rPr/>
            <w:tab/>
          </w:r>
          <w:r>
            <w:rPr>
              <w:spacing w:val="-10"/>
            </w:rPr>
            <w:t>5</w:t>
          </w:r>
        </w:p>
        <w:p>
          <w:pPr>
            <w:pStyle w:val="TOC5"/>
            <w:numPr>
              <w:ilvl w:val="2"/>
              <w:numId w:val="3"/>
            </w:numPr>
            <w:tabs>
              <w:tab w:pos="1885" w:val="left" w:leader="none"/>
              <w:tab w:pos="8508" w:val="right" w:leader="dot"/>
            </w:tabs>
            <w:spacing w:line="275" w:lineRule="exact" w:before="0" w:after="0"/>
            <w:ind w:left="1885" w:right="0" w:hanging="609"/>
            <w:jc w:val="left"/>
          </w:pPr>
          <w:r>
            <w:rPr/>
            <w:t>Tanda</w:t>
          </w:r>
          <w:r>
            <w:rPr>
              <w:spacing w:val="-3"/>
            </w:rPr>
            <w:t> </w:t>
          </w:r>
          <w:r>
            <w:rPr/>
            <w:t>dan</w:t>
          </w:r>
          <w:r>
            <w:rPr>
              <w:spacing w:val="-7"/>
            </w:rPr>
            <w:t> </w:t>
          </w:r>
          <w:r>
            <w:rPr/>
            <w:t>Gejala</w:t>
          </w:r>
          <w:r>
            <w:rPr>
              <w:spacing w:val="-2"/>
            </w:rPr>
            <w:t> Tuberkulosis</w:t>
          </w:r>
          <w:r>
            <w:rPr/>
            <w:tab/>
          </w:r>
          <w:r>
            <w:rPr>
              <w:spacing w:val="-10"/>
            </w:rPr>
            <w:t>6</w:t>
          </w:r>
        </w:p>
        <w:p>
          <w:pPr>
            <w:pStyle w:val="TOC5"/>
            <w:numPr>
              <w:ilvl w:val="2"/>
              <w:numId w:val="3"/>
            </w:numPr>
            <w:tabs>
              <w:tab w:pos="1885" w:val="left" w:leader="none"/>
              <w:tab w:pos="8508" w:val="right" w:leader="dot"/>
            </w:tabs>
            <w:spacing w:line="275" w:lineRule="exact" w:before="2" w:after="0"/>
            <w:ind w:left="1885" w:right="0" w:hanging="609"/>
            <w:jc w:val="left"/>
          </w:pPr>
          <w:r>
            <w:rPr/>
            <w:t>Pengobatan</w:t>
          </w:r>
          <w:r>
            <w:rPr>
              <w:spacing w:val="-7"/>
            </w:rPr>
            <w:t> </w:t>
          </w:r>
          <w:r>
            <w:rPr>
              <w:spacing w:val="-2"/>
            </w:rPr>
            <w:t>Tuberkulosis</w:t>
          </w:r>
          <w:r>
            <w:rPr/>
            <w:tab/>
          </w:r>
          <w:r>
            <w:rPr>
              <w:spacing w:val="-10"/>
            </w:rPr>
            <w:t>6</w:t>
          </w:r>
        </w:p>
        <w:p>
          <w:pPr>
            <w:pStyle w:val="TOC4"/>
            <w:numPr>
              <w:ilvl w:val="1"/>
              <w:numId w:val="3"/>
            </w:numPr>
            <w:tabs>
              <w:tab w:pos="1445" w:val="left" w:leader="none"/>
              <w:tab w:pos="8494" w:val="right" w:leader="dot"/>
            </w:tabs>
            <w:spacing w:line="275" w:lineRule="exact" w:before="0" w:after="0"/>
            <w:ind w:left="1445" w:right="0" w:hanging="596"/>
            <w:jc w:val="left"/>
          </w:pPr>
          <w:r>
            <w:rPr/>
            <w:t>Metode</w:t>
          </w:r>
          <w:r>
            <w:rPr>
              <w:spacing w:val="1"/>
            </w:rPr>
            <w:t> </w:t>
          </w:r>
          <w:r>
            <w:rPr>
              <w:spacing w:val="-2"/>
            </w:rPr>
            <w:t>Diagnostik</w:t>
          </w:r>
          <w:r>
            <w:rPr/>
            <w:tab/>
          </w:r>
          <w:r>
            <w:rPr>
              <w:spacing w:val="-10"/>
            </w:rPr>
            <w:t>7</w:t>
          </w:r>
        </w:p>
        <w:p>
          <w:pPr>
            <w:pStyle w:val="TOC5"/>
            <w:numPr>
              <w:ilvl w:val="2"/>
              <w:numId w:val="3"/>
            </w:numPr>
            <w:tabs>
              <w:tab w:pos="1885" w:val="left" w:leader="none"/>
              <w:tab w:pos="8508" w:val="right" w:leader="dot"/>
            </w:tabs>
            <w:spacing w:line="275" w:lineRule="exact" w:before="3" w:after="0"/>
            <w:ind w:left="1885" w:right="0" w:hanging="609"/>
            <w:jc w:val="left"/>
          </w:pPr>
          <w:r>
            <w:rPr/>
            <w:t>Pemeriksaan</w:t>
          </w:r>
          <w:r>
            <w:rPr>
              <w:spacing w:val="-6"/>
            </w:rPr>
            <w:t> </w:t>
          </w:r>
          <w:r>
            <w:rPr/>
            <w:t>Mikroskopis</w:t>
          </w:r>
          <w:r>
            <w:rPr>
              <w:spacing w:val="-1"/>
            </w:rPr>
            <w:t> </w:t>
          </w:r>
          <w:r>
            <w:rPr/>
            <w:t>dengan</w:t>
          </w:r>
          <w:r>
            <w:rPr>
              <w:spacing w:val="-4"/>
            </w:rPr>
            <w:t> </w:t>
          </w:r>
          <w:r>
            <w:rPr/>
            <w:t>Metode</w:t>
          </w:r>
          <w:r>
            <w:rPr>
              <w:spacing w:val="-5"/>
            </w:rPr>
            <w:t> </w:t>
          </w:r>
          <w:r>
            <w:rPr/>
            <w:t>Ziehl</w:t>
          </w:r>
          <w:r>
            <w:rPr>
              <w:spacing w:val="-7"/>
            </w:rPr>
            <w:t> </w:t>
          </w:r>
          <w:r>
            <w:rPr>
              <w:spacing w:val="-2"/>
            </w:rPr>
            <w:t>Neelsen</w:t>
          </w:r>
          <w:r>
            <w:rPr/>
            <w:tab/>
          </w:r>
          <w:r>
            <w:rPr>
              <w:spacing w:val="-10"/>
            </w:rPr>
            <w:t>7</w:t>
          </w:r>
        </w:p>
        <w:p>
          <w:pPr>
            <w:pStyle w:val="TOC4"/>
            <w:numPr>
              <w:ilvl w:val="1"/>
              <w:numId w:val="3"/>
            </w:numPr>
            <w:tabs>
              <w:tab w:pos="1445" w:val="left" w:leader="none"/>
              <w:tab w:pos="8494" w:val="right" w:leader="dot"/>
            </w:tabs>
            <w:spacing w:line="275" w:lineRule="exact" w:before="0" w:after="0"/>
            <w:ind w:left="1445" w:right="0" w:hanging="596"/>
            <w:jc w:val="left"/>
          </w:pPr>
          <w:r>
            <w:rPr>
              <w:spacing w:val="-2"/>
            </w:rPr>
            <w:t>Sensitivitas</w:t>
          </w:r>
          <w:r>
            <w:rPr/>
            <w:tab/>
          </w:r>
          <w:r>
            <w:rPr>
              <w:spacing w:val="-10"/>
            </w:rPr>
            <w:t>9</w:t>
          </w:r>
        </w:p>
        <w:p>
          <w:pPr>
            <w:pStyle w:val="TOC4"/>
            <w:numPr>
              <w:ilvl w:val="1"/>
              <w:numId w:val="3"/>
            </w:numPr>
            <w:tabs>
              <w:tab w:pos="1445" w:val="left" w:leader="none"/>
              <w:tab w:pos="8494" w:val="right" w:leader="dot"/>
            </w:tabs>
            <w:spacing w:line="275" w:lineRule="exact" w:before="2" w:after="0"/>
            <w:ind w:left="1445" w:right="0" w:hanging="596"/>
            <w:jc w:val="left"/>
          </w:pPr>
          <w:r>
            <w:rPr/>
            <w:t>Kerangka</w:t>
          </w:r>
          <w:r>
            <w:rPr>
              <w:spacing w:val="-9"/>
            </w:rPr>
            <w:t> </w:t>
          </w:r>
          <w:r>
            <w:rPr>
              <w:spacing w:val="-4"/>
            </w:rPr>
            <w:t>Teori</w:t>
          </w:r>
          <w:r>
            <w:rPr/>
            <w:tab/>
          </w:r>
          <w:r>
            <w:rPr>
              <w:spacing w:val="-5"/>
            </w:rPr>
            <w:t>10</w:t>
          </w:r>
        </w:p>
        <w:p>
          <w:pPr>
            <w:pStyle w:val="TOC4"/>
            <w:numPr>
              <w:ilvl w:val="1"/>
              <w:numId w:val="3"/>
            </w:numPr>
            <w:tabs>
              <w:tab w:pos="1445" w:val="left" w:leader="none"/>
              <w:tab w:pos="8494" w:val="right" w:leader="dot"/>
            </w:tabs>
            <w:spacing w:line="275" w:lineRule="exact" w:before="0" w:after="0"/>
            <w:ind w:left="1445" w:right="0" w:hanging="596"/>
            <w:jc w:val="left"/>
          </w:pPr>
          <w:r>
            <w:rPr>
              <w:spacing w:val="-2"/>
            </w:rPr>
            <w:t>Hipotesis</w:t>
          </w:r>
          <w:r>
            <w:rPr/>
            <w:tab/>
          </w:r>
          <w:r>
            <w:rPr>
              <w:spacing w:val="-5"/>
            </w:rPr>
            <w:t>10</w:t>
          </w:r>
        </w:p>
        <w:p>
          <w:pPr>
            <w:pStyle w:val="TOC1"/>
            <w:tabs>
              <w:tab w:pos="8494" w:val="right" w:leader="dot"/>
            </w:tabs>
            <w:spacing w:line="272" w:lineRule="exact" w:before="7"/>
          </w:pPr>
          <w:r>
            <w:rPr/>
            <w:t>BAB</w:t>
          </w:r>
          <w:r>
            <w:rPr>
              <w:spacing w:val="-2"/>
            </w:rPr>
            <w:t> </w:t>
          </w:r>
          <w:r>
            <w:rPr/>
            <w:t>III</w:t>
          </w:r>
          <w:r>
            <w:rPr>
              <w:spacing w:val="-2"/>
            </w:rPr>
            <w:t> </w:t>
          </w:r>
          <w:r>
            <w:rPr/>
            <w:t>METODE</w:t>
          </w:r>
          <w:r>
            <w:rPr>
              <w:spacing w:val="-1"/>
            </w:rPr>
            <w:t> </w:t>
          </w:r>
          <w:r>
            <w:rPr>
              <w:spacing w:val="-2"/>
            </w:rPr>
            <w:t>PENELITIAN</w:t>
          </w:r>
          <w:r>
            <w:rPr/>
            <w:tab/>
          </w:r>
          <w:r>
            <w:rPr>
              <w:spacing w:val="-5"/>
            </w:rPr>
            <w:t>11</w:t>
          </w:r>
        </w:p>
        <w:p>
          <w:pPr>
            <w:pStyle w:val="TOC4"/>
            <w:numPr>
              <w:ilvl w:val="1"/>
              <w:numId w:val="4"/>
            </w:numPr>
            <w:tabs>
              <w:tab w:pos="1445" w:val="left" w:leader="none"/>
              <w:tab w:pos="8494" w:val="right" w:leader="dot"/>
            </w:tabs>
            <w:spacing w:line="272" w:lineRule="exact" w:before="0" w:after="0"/>
            <w:ind w:left="1445" w:right="0" w:hanging="596"/>
            <w:jc w:val="left"/>
          </w:pPr>
          <w:r>
            <w:rPr/>
            <w:t>Jenis</w:t>
          </w:r>
          <w:r>
            <w:rPr>
              <w:spacing w:val="-5"/>
            </w:rPr>
            <w:t> </w:t>
          </w:r>
          <w:r>
            <w:rPr>
              <w:spacing w:val="-2"/>
            </w:rPr>
            <w:t>Penelitian</w:t>
          </w:r>
          <w:r>
            <w:rPr/>
            <w:tab/>
          </w:r>
          <w:r>
            <w:rPr>
              <w:spacing w:val="-5"/>
            </w:rPr>
            <w:t>11</w:t>
          </w:r>
        </w:p>
        <w:p>
          <w:pPr>
            <w:pStyle w:val="TOC4"/>
            <w:numPr>
              <w:ilvl w:val="1"/>
              <w:numId w:val="4"/>
            </w:numPr>
            <w:tabs>
              <w:tab w:pos="1445" w:val="left" w:leader="none"/>
              <w:tab w:pos="8494" w:val="right" w:leader="dot"/>
            </w:tabs>
            <w:spacing w:line="275" w:lineRule="exact" w:before="3" w:after="0"/>
            <w:ind w:left="1445" w:right="0" w:hanging="596"/>
            <w:jc w:val="left"/>
          </w:pPr>
          <w:r>
            <w:rPr/>
            <w:t>Tempat</w:t>
          </w:r>
          <w:r>
            <w:rPr>
              <w:spacing w:val="3"/>
            </w:rPr>
            <w:t> </w:t>
          </w:r>
          <w:r>
            <w:rPr/>
            <w:t>dan</w:t>
          </w:r>
          <w:r>
            <w:rPr>
              <w:spacing w:val="-6"/>
            </w:rPr>
            <w:t> </w:t>
          </w:r>
          <w:r>
            <w:rPr/>
            <w:t>Waktu</w:t>
          </w:r>
          <w:r>
            <w:rPr>
              <w:spacing w:val="-1"/>
            </w:rPr>
            <w:t> </w:t>
          </w:r>
          <w:r>
            <w:rPr>
              <w:spacing w:val="-2"/>
            </w:rPr>
            <w:t>Penelitian</w:t>
          </w:r>
          <w:r>
            <w:rPr/>
            <w:tab/>
          </w:r>
          <w:r>
            <w:rPr>
              <w:spacing w:val="-5"/>
            </w:rPr>
            <w:t>11</w:t>
          </w:r>
        </w:p>
        <w:p>
          <w:pPr>
            <w:pStyle w:val="TOC4"/>
            <w:numPr>
              <w:ilvl w:val="1"/>
              <w:numId w:val="4"/>
            </w:numPr>
            <w:tabs>
              <w:tab w:pos="1445" w:val="left" w:leader="none"/>
              <w:tab w:pos="8494" w:val="right" w:leader="dot"/>
            </w:tabs>
            <w:spacing w:line="275" w:lineRule="exact" w:before="0" w:after="0"/>
            <w:ind w:left="1445" w:right="0" w:hanging="596"/>
            <w:jc w:val="left"/>
          </w:pPr>
          <w:r>
            <w:rPr/>
            <w:t>Populasi</w:t>
          </w:r>
          <w:r>
            <w:rPr>
              <w:spacing w:val="-4"/>
            </w:rPr>
            <w:t> </w:t>
          </w:r>
          <w:r>
            <w:rPr/>
            <w:t>dan</w:t>
          </w:r>
          <w:r>
            <w:rPr>
              <w:spacing w:val="-4"/>
            </w:rPr>
            <w:t> </w:t>
          </w:r>
          <w:r>
            <w:rPr>
              <w:spacing w:val="-2"/>
            </w:rPr>
            <w:t>Sampel</w:t>
          </w:r>
          <w:r>
            <w:rPr/>
            <w:tab/>
          </w:r>
          <w:r>
            <w:rPr>
              <w:spacing w:val="-5"/>
            </w:rPr>
            <w:t>11</w:t>
          </w:r>
        </w:p>
        <w:p>
          <w:pPr>
            <w:pStyle w:val="TOC5"/>
            <w:numPr>
              <w:ilvl w:val="2"/>
              <w:numId w:val="4"/>
            </w:numPr>
            <w:tabs>
              <w:tab w:pos="1885" w:val="left" w:leader="none"/>
              <w:tab w:pos="8508" w:val="right" w:leader="dot"/>
            </w:tabs>
            <w:spacing w:line="275" w:lineRule="exact" w:before="2" w:after="0"/>
            <w:ind w:left="1885" w:right="0" w:hanging="609"/>
            <w:jc w:val="left"/>
          </w:pPr>
          <w:r>
            <w:rPr>
              <w:spacing w:val="-2"/>
            </w:rPr>
            <w:t>Populasi</w:t>
          </w:r>
          <w:r>
            <w:rPr/>
            <w:tab/>
          </w:r>
          <w:r>
            <w:rPr>
              <w:spacing w:val="-5"/>
            </w:rPr>
            <w:t>11</w:t>
          </w:r>
        </w:p>
        <w:p>
          <w:pPr>
            <w:pStyle w:val="TOC5"/>
            <w:numPr>
              <w:ilvl w:val="2"/>
              <w:numId w:val="4"/>
            </w:numPr>
            <w:tabs>
              <w:tab w:pos="1885" w:val="left" w:leader="none"/>
              <w:tab w:pos="8508" w:val="right" w:leader="dot"/>
            </w:tabs>
            <w:spacing w:line="275" w:lineRule="exact" w:before="0" w:after="0"/>
            <w:ind w:left="1885" w:right="0" w:hanging="609"/>
            <w:jc w:val="left"/>
          </w:pPr>
          <w:r>
            <w:rPr>
              <w:spacing w:val="-2"/>
            </w:rPr>
            <w:t>Sampel</w:t>
          </w:r>
          <w:r>
            <w:rPr/>
            <w:tab/>
          </w:r>
          <w:r>
            <w:rPr>
              <w:spacing w:val="-5"/>
            </w:rPr>
            <w:t>11</w:t>
          </w:r>
        </w:p>
        <w:p>
          <w:pPr>
            <w:pStyle w:val="TOC5"/>
            <w:numPr>
              <w:ilvl w:val="2"/>
              <w:numId w:val="4"/>
            </w:numPr>
            <w:tabs>
              <w:tab w:pos="1885" w:val="left" w:leader="none"/>
              <w:tab w:pos="8508" w:val="right" w:leader="dot"/>
            </w:tabs>
            <w:spacing w:line="275" w:lineRule="exact" w:before="3" w:after="0"/>
            <w:ind w:left="1885" w:right="0" w:hanging="609"/>
            <w:jc w:val="left"/>
          </w:pPr>
          <w:r>
            <w:rPr/>
            <w:t>Besar</w:t>
          </w:r>
          <w:r>
            <w:rPr>
              <w:spacing w:val="-6"/>
            </w:rPr>
            <w:t> </w:t>
          </w:r>
          <w:r>
            <w:rPr>
              <w:spacing w:val="-2"/>
            </w:rPr>
            <w:t>Sampel</w:t>
          </w:r>
          <w:r>
            <w:rPr/>
            <w:tab/>
          </w:r>
          <w:r>
            <w:rPr>
              <w:spacing w:val="-5"/>
            </w:rPr>
            <w:t>12</w:t>
          </w:r>
        </w:p>
        <w:p>
          <w:pPr>
            <w:pStyle w:val="TOC4"/>
            <w:numPr>
              <w:ilvl w:val="1"/>
              <w:numId w:val="4"/>
            </w:numPr>
            <w:tabs>
              <w:tab w:pos="1445" w:val="left" w:leader="none"/>
              <w:tab w:pos="8494" w:val="right" w:leader="dot"/>
            </w:tabs>
            <w:spacing w:line="275" w:lineRule="exact" w:before="0" w:after="0"/>
            <w:ind w:left="1445" w:right="0" w:hanging="596"/>
            <w:jc w:val="left"/>
          </w:pPr>
          <w:r>
            <w:rPr/>
            <w:t>Kriteria</w:t>
          </w:r>
          <w:r>
            <w:rPr>
              <w:spacing w:val="-9"/>
            </w:rPr>
            <w:t> </w:t>
          </w:r>
          <w:r>
            <w:rPr>
              <w:spacing w:val="-2"/>
            </w:rPr>
            <w:t>Sampel</w:t>
          </w:r>
          <w:r>
            <w:rPr/>
            <w:tab/>
          </w:r>
          <w:r>
            <w:rPr>
              <w:spacing w:val="-5"/>
            </w:rPr>
            <w:t>12</w:t>
          </w:r>
        </w:p>
        <w:p>
          <w:pPr>
            <w:pStyle w:val="TOC5"/>
            <w:numPr>
              <w:ilvl w:val="2"/>
              <w:numId w:val="4"/>
            </w:numPr>
            <w:tabs>
              <w:tab w:pos="1885" w:val="left" w:leader="none"/>
              <w:tab w:pos="8508" w:val="right" w:leader="dot"/>
            </w:tabs>
            <w:spacing w:line="275" w:lineRule="exact" w:before="2" w:after="0"/>
            <w:ind w:left="1885" w:right="0" w:hanging="609"/>
            <w:jc w:val="left"/>
          </w:pPr>
          <w:r>
            <w:rPr/>
            <w:t>Kriteria</w:t>
          </w:r>
          <w:r>
            <w:rPr>
              <w:spacing w:val="-9"/>
            </w:rPr>
            <w:t> </w:t>
          </w:r>
          <w:r>
            <w:rPr>
              <w:spacing w:val="-2"/>
            </w:rPr>
            <w:t>Inklusi</w:t>
          </w:r>
          <w:r>
            <w:rPr/>
            <w:tab/>
          </w:r>
          <w:r>
            <w:rPr>
              <w:spacing w:val="-5"/>
            </w:rPr>
            <w:t>12</w:t>
          </w:r>
        </w:p>
        <w:p>
          <w:pPr>
            <w:pStyle w:val="TOC5"/>
            <w:numPr>
              <w:ilvl w:val="2"/>
              <w:numId w:val="4"/>
            </w:numPr>
            <w:tabs>
              <w:tab w:pos="1885" w:val="left" w:leader="none"/>
              <w:tab w:pos="8508" w:val="right" w:leader="dot"/>
            </w:tabs>
            <w:spacing w:line="275" w:lineRule="exact" w:before="0" w:after="0"/>
            <w:ind w:left="1885" w:right="0" w:hanging="609"/>
            <w:jc w:val="left"/>
          </w:pPr>
          <w:r>
            <w:rPr/>
            <w:t>Kriteria</w:t>
          </w:r>
          <w:r>
            <w:rPr>
              <w:spacing w:val="-9"/>
            </w:rPr>
            <w:t> </w:t>
          </w:r>
          <w:r>
            <w:rPr>
              <w:spacing w:val="-2"/>
            </w:rPr>
            <w:t>eksklusi</w:t>
          </w:r>
          <w:r>
            <w:rPr/>
            <w:tab/>
          </w:r>
          <w:r>
            <w:rPr>
              <w:spacing w:val="-5"/>
            </w:rPr>
            <w:t>12</w:t>
          </w:r>
        </w:p>
        <w:p>
          <w:pPr>
            <w:pStyle w:val="TOC4"/>
            <w:numPr>
              <w:ilvl w:val="1"/>
              <w:numId w:val="4"/>
            </w:numPr>
            <w:tabs>
              <w:tab w:pos="1445" w:val="left" w:leader="none"/>
              <w:tab w:pos="8494" w:val="right" w:leader="dot"/>
            </w:tabs>
            <w:spacing w:line="275" w:lineRule="exact" w:before="3" w:after="0"/>
            <w:ind w:left="1445" w:right="0" w:hanging="596"/>
            <w:jc w:val="left"/>
          </w:pPr>
          <w:r>
            <w:rPr/>
            <w:t>Teknik</w:t>
          </w:r>
          <w:r>
            <w:rPr>
              <w:spacing w:val="-4"/>
            </w:rPr>
            <w:t> </w:t>
          </w:r>
          <w:r>
            <w:rPr/>
            <w:t>Pengambilan</w:t>
          </w:r>
          <w:r>
            <w:rPr>
              <w:spacing w:val="-7"/>
            </w:rPr>
            <w:t> </w:t>
          </w:r>
          <w:r>
            <w:rPr>
              <w:spacing w:val="-2"/>
            </w:rPr>
            <w:t>Sampel</w:t>
          </w:r>
          <w:r>
            <w:rPr/>
            <w:tab/>
          </w:r>
          <w:r>
            <w:rPr>
              <w:spacing w:val="-5"/>
            </w:rPr>
            <w:t>12</w:t>
          </w:r>
        </w:p>
        <w:p>
          <w:pPr>
            <w:pStyle w:val="TOC4"/>
            <w:numPr>
              <w:ilvl w:val="1"/>
              <w:numId w:val="4"/>
            </w:numPr>
            <w:tabs>
              <w:tab w:pos="1445" w:val="left" w:leader="none"/>
              <w:tab w:pos="8494" w:val="right" w:leader="dot"/>
            </w:tabs>
            <w:spacing w:line="275" w:lineRule="exact" w:before="0" w:after="0"/>
            <w:ind w:left="1445" w:right="0" w:hanging="596"/>
            <w:jc w:val="left"/>
          </w:pPr>
          <w:r>
            <w:rPr/>
            <w:t>Bahan</w:t>
          </w:r>
          <w:r>
            <w:rPr>
              <w:spacing w:val="-6"/>
            </w:rPr>
            <w:t> </w:t>
          </w:r>
          <w:r>
            <w:rPr/>
            <w:t>dan</w:t>
          </w:r>
          <w:r>
            <w:rPr>
              <w:spacing w:val="-1"/>
            </w:rPr>
            <w:t> </w:t>
          </w:r>
          <w:r>
            <w:rPr/>
            <w:t>Alat</w:t>
          </w:r>
          <w:r>
            <w:rPr>
              <w:spacing w:val="5"/>
            </w:rPr>
            <w:t> </w:t>
          </w:r>
          <w:r>
            <w:rPr>
              <w:spacing w:val="-2"/>
            </w:rPr>
            <w:t>Penelitian</w:t>
          </w:r>
          <w:r>
            <w:rPr/>
            <w:tab/>
          </w:r>
          <w:r>
            <w:rPr>
              <w:spacing w:val="-5"/>
            </w:rPr>
            <w:t>12</w:t>
          </w:r>
        </w:p>
        <w:p>
          <w:pPr>
            <w:pStyle w:val="TOC5"/>
            <w:numPr>
              <w:ilvl w:val="2"/>
              <w:numId w:val="4"/>
            </w:numPr>
            <w:tabs>
              <w:tab w:pos="1885" w:val="left" w:leader="none"/>
              <w:tab w:pos="8508" w:val="right" w:leader="dot"/>
            </w:tabs>
            <w:spacing w:line="275" w:lineRule="exact" w:before="3" w:after="0"/>
            <w:ind w:left="1885" w:right="0" w:hanging="609"/>
            <w:jc w:val="left"/>
          </w:pPr>
          <w:r>
            <w:rPr>
              <w:spacing w:val="-2"/>
            </w:rPr>
            <w:t>Bahan</w:t>
          </w:r>
          <w:r>
            <w:rPr/>
            <w:tab/>
          </w:r>
          <w:r>
            <w:rPr>
              <w:spacing w:val="-5"/>
            </w:rPr>
            <w:t>12</w:t>
          </w:r>
        </w:p>
        <w:p>
          <w:pPr>
            <w:pStyle w:val="TOC5"/>
            <w:numPr>
              <w:ilvl w:val="2"/>
              <w:numId w:val="4"/>
            </w:numPr>
            <w:tabs>
              <w:tab w:pos="1885" w:val="left" w:leader="none"/>
              <w:tab w:pos="8508" w:val="right" w:leader="dot"/>
            </w:tabs>
            <w:spacing w:line="275" w:lineRule="exact" w:before="0" w:after="0"/>
            <w:ind w:left="1885" w:right="0" w:hanging="609"/>
            <w:jc w:val="left"/>
          </w:pPr>
          <w:r>
            <w:rPr>
              <w:spacing w:val="-4"/>
            </w:rPr>
            <w:t>Alat</w:t>
          </w:r>
          <w:r>
            <w:rPr/>
            <w:tab/>
          </w:r>
          <w:r>
            <w:rPr>
              <w:spacing w:val="-5"/>
            </w:rPr>
            <w:t>12</w:t>
          </w:r>
        </w:p>
        <w:p>
          <w:pPr>
            <w:pStyle w:val="TOC6"/>
          </w:pPr>
          <w:r>
            <w:rPr>
              <w:spacing w:val="-10"/>
            </w:rPr>
            <w:t>x</w:t>
          </w:r>
        </w:p>
        <w:p>
          <w:pPr>
            <w:pStyle w:val="TOC4"/>
            <w:numPr>
              <w:ilvl w:val="1"/>
              <w:numId w:val="4"/>
            </w:numPr>
            <w:tabs>
              <w:tab w:pos="1445" w:val="left" w:leader="none"/>
              <w:tab w:pos="8254" w:val="left" w:leader="dot"/>
            </w:tabs>
            <w:spacing w:line="240" w:lineRule="auto" w:before="321" w:after="0"/>
            <w:ind w:left="1445" w:right="0" w:hanging="596"/>
            <w:jc w:val="left"/>
          </w:pPr>
          <w:r>
            <w:rPr/>
            <w:t>Variabel</w:t>
          </w:r>
          <w:r>
            <w:rPr>
              <w:spacing w:val="-8"/>
            </w:rPr>
            <w:t> </w:t>
          </w:r>
          <w:r>
            <w:rPr>
              <w:spacing w:val="-2"/>
            </w:rPr>
            <w:t>Penelitian</w:t>
          </w:r>
          <w:r>
            <w:rPr/>
            <w:tab/>
          </w:r>
          <w:r>
            <w:rPr>
              <w:spacing w:val="-5"/>
            </w:rPr>
            <w:t>12</w:t>
          </w:r>
        </w:p>
        <w:p>
          <w:pPr>
            <w:pStyle w:val="TOC5"/>
            <w:numPr>
              <w:ilvl w:val="2"/>
              <w:numId w:val="4"/>
            </w:numPr>
            <w:tabs>
              <w:tab w:pos="1885" w:val="left" w:leader="none"/>
              <w:tab w:pos="8268" w:val="left" w:leader="dot"/>
            </w:tabs>
            <w:spacing w:line="275" w:lineRule="exact" w:before="2" w:after="0"/>
            <w:ind w:left="1885" w:right="0" w:hanging="609"/>
            <w:jc w:val="left"/>
          </w:pPr>
          <w:r>
            <w:rPr/>
            <w:t>Variabel</w:t>
          </w:r>
          <w:r>
            <w:rPr>
              <w:spacing w:val="-8"/>
            </w:rPr>
            <w:t> </w:t>
          </w:r>
          <w:r>
            <w:rPr>
              <w:spacing w:val="-2"/>
            </w:rPr>
            <w:t>Independen</w:t>
          </w:r>
          <w:r>
            <w:rPr/>
            <w:tab/>
          </w:r>
          <w:r>
            <w:rPr>
              <w:spacing w:val="-5"/>
            </w:rPr>
            <w:t>12</w:t>
          </w:r>
        </w:p>
        <w:p>
          <w:pPr>
            <w:pStyle w:val="TOC5"/>
            <w:numPr>
              <w:ilvl w:val="2"/>
              <w:numId w:val="4"/>
            </w:numPr>
            <w:tabs>
              <w:tab w:pos="1885" w:val="left" w:leader="none"/>
              <w:tab w:pos="8268" w:val="left" w:leader="dot"/>
            </w:tabs>
            <w:spacing w:line="275" w:lineRule="exact" w:before="0" w:after="0"/>
            <w:ind w:left="1885" w:right="0" w:hanging="609"/>
            <w:jc w:val="left"/>
          </w:pPr>
          <w:r>
            <w:rPr/>
            <w:t>Variabel</w:t>
          </w:r>
          <w:r>
            <w:rPr>
              <w:spacing w:val="-8"/>
            </w:rPr>
            <w:t> </w:t>
          </w:r>
          <w:r>
            <w:rPr>
              <w:spacing w:val="-2"/>
            </w:rPr>
            <w:t>Dependen</w:t>
          </w:r>
          <w:r>
            <w:rPr/>
            <w:tab/>
          </w:r>
          <w:r>
            <w:rPr>
              <w:spacing w:val="-5"/>
            </w:rPr>
            <w:t>13</w:t>
          </w:r>
        </w:p>
        <w:p>
          <w:pPr>
            <w:pStyle w:val="TOC4"/>
            <w:numPr>
              <w:ilvl w:val="1"/>
              <w:numId w:val="4"/>
            </w:numPr>
            <w:tabs>
              <w:tab w:pos="1445" w:val="left" w:leader="none"/>
              <w:tab w:pos="8254" w:val="left" w:leader="dot"/>
            </w:tabs>
            <w:spacing w:line="275" w:lineRule="exact" w:before="3" w:after="0"/>
            <w:ind w:left="1445" w:right="0" w:hanging="596"/>
            <w:jc w:val="left"/>
          </w:pPr>
          <w:r>
            <w:rPr/>
            <w:t>Definisi</w:t>
          </w:r>
          <w:r>
            <w:rPr>
              <w:spacing w:val="-8"/>
            </w:rPr>
            <w:t> </w:t>
          </w:r>
          <w:r>
            <w:rPr>
              <w:spacing w:val="-2"/>
            </w:rPr>
            <w:t>Operasional</w:t>
          </w:r>
          <w:r>
            <w:rPr/>
            <w:tab/>
          </w:r>
          <w:r>
            <w:rPr>
              <w:spacing w:val="-5"/>
            </w:rPr>
            <w:t>13</w:t>
          </w:r>
        </w:p>
        <w:p>
          <w:pPr>
            <w:pStyle w:val="TOC4"/>
            <w:numPr>
              <w:ilvl w:val="1"/>
              <w:numId w:val="4"/>
            </w:numPr>
            <w:tabs>
              <w:tab w:pos="1445" w:val="left" w:leader="none"/>
              <w:tab w:pos="8254" w:val="left" w:leader="dot"/>
            </w:tabs>
            <w:spacing w:line="275" w:lineRule="exact" w:before="0" w:after="0"/>
            <w:ind w:left="1445" w:right="0" w:hanging="596"/>
            <w:jc w:val="left"/>
          </w:pPr>
          <w:r>
            <w:rPr/>
            <w:t>Pengumpulan,</w:t>
          </w:r>
          <w:r>
            <w:rPr>
              <w:spacing w:val="-3"/>
            </w:rPr>
            <w:t> </w:t>
          </w:r>
          <w:r>
            <w:rPr/>
            <w:t>Pengolahan,</w:t>
          </w:r>
          <w:r>
            <w:rPr>
              <w:spacing w:val="-3"/>
            </w:rPr>
            <w:t> </w:t>
          </w:r>
          <w:r>
            <w:rPr/>
            <w:t>dan</w:t>
          </w:r>
          <w:r>
            <w:rPr>
              <w:spacing w:val="-5"/>
            </w:rPr>
            <w:t> </w:t>
          </w:r>
          <w:r>
            <w:rPr/>
            <w:t>Analisa</w:t>
          </w:r>
          <w:r>
            <w:rPr>
              <w:spacing w:val="-5"/>
            </w:rPr>
            <w:t> </w:t>
          </w:r>
          <w:r>
            <w:rPr>
              <w:spacing w:val="-4"/>
            </w:rPr>
            <w:t>Data</w:t>
          </w:r>
          <w:r>
            <w:rPr/>
            <w:tab/>
          </w:r>
          <w:r>
            <w:rPr>
              <w:spacing w:val="-5"/>
            </w:rPr>
            <w:t>14</w:t>
          </w:r>
        </w:p>
        <w:p>
          <w:pPr>
            <w:pStyle w:val="TOC5"/>
            <w:numPr>
              <w:ilvl w:val="2"/>
              <w:numId w:val="4"/>
            </w:numPr>
            <w:tabs>
              <w:tab w:pos="1885" w:val="left" w:leader="none"/>
              <w:tab w:pos="8268" w:val="left" w:leader="dot"/>
            </w:tabs>
            <w:spacing w:line="275" w:lineRule="exact" w:before="2" w:after="0"/>
            <w:ind w:left="1885" w:right="0" w:hanging="609"/>
            <w:jc w:val="left"/>
          </w:pPr>
          <w:r>
            <w:rPr/>
            <w:t>Pengumpulan</w:t>
          </w:r>
          <w:r>
            <w:rPr>
              <w:spacing w:val="-10"/>
            </w:rPr>
            <w:t> </w:t>
          </w:r>
          <w:r>
            <w:rPr>
              <w:spacing w:val="-4"/>
            </w:rPr>
            <w:t>Data</w:t>
          </w:r>
          <w:r>
            <w:rPr/>
            <w:tab/>
          </w:r>
          <w:r>
            <w:rPr>
              <w:spacing w:val="-5"/>
            </w:rPr>
            <w:t>14</w:t>
          </w:r>
        </w:p>
        <w:p>
          <w:pPr>
            <w:pStyle w:val="TOC5"/>
            <w:numPr>
              <w:ilvl w:val="2"/>
              <w:numId w:val="4"/>
            </w:numPr>
            <w:tabs>
              <w:tab w:pos="1885" w:val="left" w:leader="none"/>
              <w:tab w:pos="8268" w:val="left" w:leader="dot"/>
            </w:tabs>
            <w:spacing w:line="275" w:lineRule="exact" w:before="0" w:after="0"/>
            <w:ind w:left="1885" w:right="0" w:hanging="609"/>
            <w:jc w:val="left"/>
          </w:pPr>
          <w:r>
            <w:rPr/>
            <w:t>Pengolahan</w:t>
          </w:r>
          <w:r>
            <w:rPr>
              <w:spacing w:val="-11"/>
            </w:rPr>
            <w:t> </w:t>
          </w:r>
          <w:r>
            <w:rPr>
              <w:spacing w:val="-4"/>
            </w:rPr>
            <w:t>Data</w:t>
          </w:r>
          <w:r>
            <w:rPr/>
            <w:tab/>
          </w:r>
          <w:r>
            <w:rPr>
              <w:spacing w:val="-5"/>
            </w:rPr>
            <w:t>14</w:t>
          </w:r>
        </w:p>
        <w:p>
          <w:pPr>
            <w:pStyle w:val="TOC5"/>
            <w:numPr>
              <w:ilvl w:val="2"/>
              <w:numId w:val="5"/>
            </w:numPr>
            <w:tabs>
              <w:tab w:pos="1885" w:val="left" w:leader="none"/>
              <w:tab w:pos="8268" w:val="left" w:leader="dot"/>
            </w:tabs>
            <w:spacing w:line="275" w:lineRule="exact" w:before="3" w:after="0"/>
            <w:ind w:left="1885" w:right="0" w:hanging="609"/>
            <w:jc w:val="left"/>
          </w:pPr>
          <w:r>
            <w:rPr/>
            <w:t>Analisa</w:t>
          </w:r>
          <w:r>
            <w:rPr>
              <w:spacing w:val="-6"/>
            </w:rPr>
            <w:t> </w:t>
          </w:r>
          <w:r>
            <w:rPr>
              <w:spacing w:val="-4"/>
            </w:rPr>
            <w:t>Data</w:t>
          </w:r>
          <w:r>
            <w:rPr/>
            <w:tab/>
          </w:r>
          <w:r>
            <w:rPr>
              <w:spacing w:val="-5"/>
            </w:rPr>
            <w:t>14</w:t>
          </w:r>
        </w:p>
        <w:p>
          <w:pPr>
            <w:pStyle w:val="TOC4"/>
            <w:numPr>
              <w:ilvl w:val="1"/>
              <w:numId w:val="4"/>
            </w:numPr>
            <w:tabs>
              <w:tab w:pos="1444" w:val="left" w:leader="none"/>
              <w:tab w:pos="8254" w:val="left" w:leader="dot"/>
            </w:tabs>
            <w:spacing w:line="275" w:lineRule="exact" w:before="0" w:after="0"/>
            <w:ind w:left="1444" w:right="0" w:hanging="595"/>
            <w:jc w:val="left"/>
          </w:pPr>
          <w:r>
            <w:rPr/>
            <w:t>Prosedur</w:t>
          </w:r>
          <w:r>
            <w:rPr>
              <w:spacing w:val="-1"/>
            </w:rPr>
            <w:t> </w:t>
          </w:r>
          <w:r>
            <w:rPr>
              <w:spacing w:val="-2"/>
            </w:rPr>
            <w:t>Penelitian</w:t>
          </w:r>
          <w:r>
            <w:rPr/>
            <w:tab/>
          </w:r>
          <w:r>
            <w:rPr>
              <w:spacing w:val="-5"/>
            </w:rPr>
            <w:t>15</w:t>
          </w:r>
        </w:p>
        <w:p>
          <w:pPr>
            <w:pStyle w:val="TOC4"/>
            <w:numPr>
              <w:ilvl w:val="1"/>
              <w:numId w:val="4"/>
            </w:numPr>
            <w:tabs>
              <w:tab w:pos="1444" w:val="left" w:leader="none"/>
              <w:tab w:pos="8254" w:val="left" w:leader="dot"/>
            </w:tabs>
            <w:spacing w:line="240" w:lineRule="auto" w:before="2" w:after="0"/>
            <w:ind w:left="1444" w:right="0" w:hanging="595"/>
            <w:jc w:val="left"/>
          </w:pPr>
          <w:r>
            <w:rPr/>
            <w:t>Kerangka</w:t>
          </w:r>
          <w:r>
            <w:rPr>
              <w:spacing w:val="-5"/>
            </w:rPr>
            <w:t> </w:t>
          </w:r>
          <w:r>
            <w:rPr/>
            <w:t>Operasional</w:t>
          </w:r>
          <w:r>
            <w:rPr>
              <w:spacing w:val="-8"/>
            </w:rPr>
            <w:t> </w:t>
          </w:r>
          <w:r>
            <w:rPr>
              <w:spacing w:val="-2"/>
            </w:rPr>
            <w:t>Penelitian</w:t>
          </w:r>
          <w:r>
            <w:rPr/>
            <w:tab/>
          </w:r>
          <w:r>
            <w:rPr>
              <w:spacing w:val="-5"/>
            </w:rPr>
            <w:t>15</w:t>
          </w:r>
        </w:p>
        <w:p>
          <w:pPr>
            <w:pStyle w:val="TOC1"/>
            <w:tabs>
              <w:tab w:pos="8254" w:val="left" w:leader="dot"/>
            </w:tabs>
            <w:spacing w:before="3"/>
          </w:pPr>
          <w:r>
            <w:rPr/>
            <w:t>BAB</w:t>
          </w:r>
          <w:r>
            <w:rPr>
              <w:spacing w:val="-2"/>
            </w:rPr>
            <w:t> </w:t>
          </w:r>
          <w:r>
            <w:rPr/>
            <w:t>IV HASIL</w:t>
          </w:r>
          <w:r>
            <w:rPr>
              <w:spacing w:val="-1"/>
            </w:rPr>
            <w:t> </w:t>
          </w:r>
          <w:r>
            <w:rPr>
              <w:spacing w:val="-2"/>
            </w:rPr>
            <w:t>PENELITIAN</w:t>
          </w:r>
          <w:r>
            <w:rPr/>
            <w:tab/>
          </w:r>
          <w:r>
            <w:rPr>
              <w:spacing w:val="-5"/>
            </w:rPr>
            <w:t>16</w:t>
          </w:r>
        </w:p>
        <w:p>
          <w:pPr>
            <w:pStyle w:val="TOC4"/>
            <w:numPr>
              <w:ilvl w:val="1"/>
              <w:numId w:val="6"/>
            </w:numPr>
            <w:tabs>
              <w:tab w:pos="1445" w:val="left" w:leader="none"/>
              <w:tab w:pos="8254" w:val="left" w:leader="dot"/>
            </w:tabs>
            <w:spacing w:line="274" w:lineRule="exact" w:before="0" w:after="0"/>
            <w:ind w:left="1445" w:right="0" w:hanging="596"/>
            <w:jc w:val="left"/>
          </w:pPr>
          <w:r>
            <w:rPr/>
            <w:t>Distribusi</w:t>
          </w:r>
          <w:r>
            <w:rPr>
              <w:spacing w:val="-8"/>
            </w:rPr>
            <w:t> </w:t>
          </w:r>
          <w:r>
            <w:rPr/>
            <w:t>Jenis Kelamin</w:t>
          </w:r>
          <w:r>
            <w:rPr>
              <w:spacing w:val="-3"/>
            </w:rPr>
            <w:t> </w:t>
          </w:r>
          <w:r>
            <w:rPr/>
            <w:t>dengan</w:t>
          </w:r>
          <w:r>
            <w:rPr>
              <w:spacing w:val="-7"/>
            </w:rPr>
            <w:t> </w:t>
          </w:r>
          <w:r>
            <w:rPr/>
            <w:t>Hasil</w:t>
          </w:r>
          <w:r>
            <w:rPr>
              <w:spacing w:val="-6"/>
            </w:rPr>
            <w:t> </w:t>
          </w:r>
          <w:r>
            <w:rPr/>
            <w:t>Pemeriksaan</w:t>
          </w:r>
          <w:r>
            <w:rPr>
              <w:spacing w:val="-7"/>
            </w:rPr>
            <w:t> </w:t>
          </w:r>
          <w:r>
            <w:rPr/>
            <w:t>Mikroskopis</w:t>
          </w:r>
          <w:r>
            <w:rPr>
              <w:spacing w:val="-4"/>
            </w:rPr>
            <w:t> </w:t>
          </w:r>
          <w:r>
            <w:rPr>
              <w:spacing w:val="-5"/>
            </w:rPr>
            <w:t>TB</w:t>
          </w:r>
          <w:r>
            <w:rPr/>
            <w:tab/>
          </w:r>
          <w:r>
            <w:rPr>
              <w:spacing w:val="-5"/>
            </w:rPr>
            <w:t>16</w:t>
          </w:r>
        </w:p>
        <w:p>
          <w:pPr>
            <w:pStyle w:val="TOC4"/>
            <w:numPr>
              <w:ilvl w:val="1"/>
              <w:numId w:val="6"/>
            </w:numPr>
            <w:tabs>
              <w:tab w:pos="1445" w:val="left" w:leader="none"/>
              <w:tab w:pos="8254" w:val="left" w:leader="dot"/>
            </w:tabs>
            <w:spacing w:line="275" w:lineRule="exact" w:before="0" w:after="0"/>
            <w:ind w:left="1445" w:right="0" w:hanging="596"/>
            <w:jc w:val="left"/>
          </w:pPr>
          <w:r>
            <w:rPr/>
            <w:t>Distribusi</w:t>
          </w:r>
          <w:r>
            <w:rPr>
              <w:spacing w:val="-5"/>
            </w:rPr>
            <w:t> </w:t>
          </w:r>
          <w:r>
            <w:rPr/>
            <w:t>Usia</w:t>
          </w:r>
          <w:r>
            <w:rPr>
              <w:spacing w:val="-2"/>
            </w:rPr>
            <w:t> </w:t>
          </w:r>
          <w:r>
            <w:rPr/>
            <w:t>dengan</w:t>
          </w:r>
          <w:r>
            <w:rPr>
              <w:spacing w:val="-4"/>
            </w:rPr>
            <w:t> </w:t>
          </w:r>
          <w:r>
            <w:rPr/>
            <w:t>Hasil</w:t>
          </w:r>
          <w:r>
            <w:rPr>
              <w:spacing w:val="-4"/>
            </w:rPr>
            <w:t> </w:t>
          </w:r>
          <w:r>
            <w:rPr/>
            <w:t>Pemeriksaan</w:t>
          </w:r>
          <w:r>
            <w:rPr>
              <w:spacing w:val="-5"/>
            </w:rPr>
            <w:t> </w:t>
          </w:r>
          <w:r>
            <w:rPr/>
            <w:t>Mikroskopis</w:t>
          </w:r>
          <w:r>
            <w:rPr>
              <w:spacing w:val="-2"/>
            </w:rPr>
            <w:t> </w:t>
          </w:r>
          <w:r>
            <w:rPr>
              <w:spacing w:val="-5"/>
            </w:rPr>
            <w:t>TB</w:t>
          </w:r>
          <w:r>
            <w:rPr/>
            <w:tab/>
          </w:r>
          <w:r>
            <w:rPr>
              <w:spacing w:val="-5"/>
            </w:rPr>
            <w:t>16</w:t>
          </w:r>
        </w:p>
        <w:p>
          <w:pPr>
            <w:pStyle w:val="TOC4"/>
            <w:numPr>
              <w:ilvl w:val="1"/>
              <w:numId w:val="6"/>
            </w:numPr>
            <w:tabs>
              <w:tab w:pos="1445" w:val="left" w:leader="none"/>
              <w:tab w:pos="8254" w:val="left" w:leader="dot"/>
            </w:tabs>
            <w:spacing w:line="237" w:lineRule="auto" w:before="5" w:after="0"/>
            <w:ind w:left="849" w:right="148" w:firstLine="0"/>
            <w:jc w:val="left"/>
          </w:pPr>
          <w:r>
            <w:rPr/>
            <w:t>Uji Sensitivitas Hasil Pemeriksaan Mikroskopis TB Terhadap Tes Cepat Molekuler menggunakan alat GenExpert di Puskesmas Kambaniru</w:t>
            <w:tab/>
          </w:r>
          <w:r>
            <w:rPr>
              <w:spacing w:val="-6"/>
            </w:rPr>
            <w:t>18</w:t>
          </w:r>
        </w:p>
        <w:p>
          <w:pPr>
            <w:pStyle w:val="TOC4"/>
            <w:numPr>
              <w:ilvl w:val="1"/>
              <w:numId w:val="6"/>
            </w:numPr>
            <w:tabs>
              <w:tab w:pos="1445" w:val="left" w:leader="none"/>
              <w:tab w:pos="8254" w:val="left" w:leader="dot"/>
            </w:tabs>
            <w:spacing w:line="237" w:lineRule="auto" w:before="6" w:after="0"/>
            <w:ind w:left="849" w:right="148" w:firstLine="0"/>
            <w:jc w:val="left"/>
          </w:pPr>
          <w:r>
            <w:rPr/>
            <w:t>Uji Statistik hasil pemeriksaan Mikroskopis TB terhadap Tes Cepat </w:t>
          </w:r>
          <w:r>
            <w:rPr>
              <w:spacing w:val="-2"/>
            </w:rPr>
            <w:t>Molekuler</w:t>
          </w:r>
          <w:r>
            <w:rPr/>
            <w:tab/>
          </w:r>
          <w:r>
            <w:rPr>
              <w:spacing w:val="-5"/>
            </w:rPr>
            <w:t>19</w:t>
          </w:r>
        </w:p>
        <w:p>
          <w:pPr>
            <w:pStyle w:val="TOC1"/>
            <w:tabs>
              <w:tab w:pos="8254" w:val="left" w:leader="dot"/>
            </w:tabs>
            <w:spacing w:before="8"/>
          </w:pPr>
          <w:hyperlink w:history="true" w:anchor="_TOC_250000">
            <w:r>
              <w:rPr/>
              <w:t>BAB</w:t>
            </w:r>
            <w:r>
              <w:rPr>
                <w:spacing w:val="1"/>
              </w:rPr>
              <w:t> </w:t>
            </w:r>
            <w:r>
              <w:rPr/>
              <w:t>V</w:t>
            </w:r>
            <w:r>
              <w:rPr>
                <w:spacing w:val="2"/>
              </w:rPr>
              <w:t> </w:t>
            </w:r>
            <w:r>
              <w:rPr>
                <w:spacing w:val="-2"/>
              </w:rPr>
              <w:t>PEMBAHASAN</w:t>
            </w:r>
            <w:r>
              <w:rPr/>
              <w:tab/>
            </w:r>
            <w:r>
              <w:rPr>
                <w:spacing w:val="-5"/>
              </w:rPr>
              <w:t>20</w:t>
            </w:r>
          </w:hyperlink>
        </w:p>
        <w:p>
          <w:pPr>
            <w:pStyle w:val="TOC1"/>
            <w:tabs>
              <w:tab w:pos="8254" w:val="left" w:leader="dot"/>
            </w:tabs>
            <w:spacing w:line="274" w:lineRule="exact"/>
          </w:pPr>
          <w:r>
            <w:rPr/>
            <w:t>BAB</w:t>
          </w:r>
          <w:r>
            <w:rPr>
              <w:spacing w:val="-3"/>
            </w:rPr>
            <w:t> </w:t>
          </w:r>
          <w:r>
            <w:rPr/>
            <w:t>VI</w:t>
          </w:r>
          <w:r>
            <w:rPr>
              <w:spacing w:val="-6"/>
            </w:rPr>
            <w:t> </w:t>
          </w:r>
          <w:r>
            <w:rPr/>
            <w:t>KESIMPULAN</w:t>
          </w:r>
          <w:r>
            <w:rPr>
              <w:spacing w:val="1"/>
            </w:rPr>
            <w:t> </w:t>
          </w:r>
          <w:r>
            <w:rPr/>
            <w:t>DAN</w:t>
          </w:r>
          <w:r>
            <w:rPr>
              <w:spacing w:val="1"/>
            </w:rPr>
            <w:t> </w:t>
          </w:r>
          <w:r>
            <w:rPr>
              <w:spacing w:val="-4"/>
            </w:rPr>
            <w:t>SARAN</w:t>
          </w:r>
          <w:r>
            <w:rPr/>
            <w:tab/>
          </w:r>
          <w:r>
            <w:rPr>
              <w:spacing w:val="-5"/>
            </w:rPr>
            <w:t>22</w:t>
          </w:r>
        </w:p>
        <w:p>
          <w:pPr>
            <w:pStyle w:val="TOC4"/>
            <w:numPr>
              <w:ilvl w:val="1"/>
              <w:numId w:val="7"/>
            </w:numPr>
            <w:tabs>
              <w:tab w:pos="1445" w:val="left" w:leader="none"/>
              <w:tab w:pos="8254" w:val="left" w:leader="dot"/>
            </w:tabs>
            <w:spacing w:line="274" w:lineRule="exact" w:before="0" w:after="0"/>
            <w:ind w:left="1445" w:right="0" w:hanging="596"/>
            <w:jc w:val="left"/>
          </w:pPr>
          <w:r>
            <w:rPr>
              <w:spacing w:val="-2"/>
            </w:rPr>
            <w:t>Kesimpulan</w:t>
          </w:r>
          <w:r>
            <w:rPr/>
            <w:tab/>
          </w:r>
          <w:r>
            <w:rPr>
              <w:spacing w:val="-5"/>
            </w:rPr>
            <w:t>22</w:t>
          </w:r>
        </w:p>
        <w:p>
          <w:pPr>
            <w:pStyle w:val="TOC4"/>
            <w:numPr>
              <w:ilvl w:val="1"/>
              <w:numId w:val="7"/>
            </w:numPr>
            <w:tabs>
              <w:tab w:pos="1445" w:val="left" w:leader="none"/>
              <w:tab w:pos="8254" w:val="left" w:leader="dot"/>
            </w:tabs>
            <w:spacing w:line="275" w:lineRule="exact" w:before="0" w:after="0"/>
            <w:ind w:left="1445" w:right="0" w:hanging="596"/>
            <w:jc w:val="left"/>
          </w:pPr>
          <w:r>
            <w:rPr>
              <w:spacing w:val="-2"/>
            </w:rPr>
            <w:t>Saran</w:t>
          </w:r>
          <w:r>
            <w:rPr/>
            <w:tab/>
          </w:r>
          <w:r>
            <w:rPr>
              <w:spacing w:val="-5"/>
            </w:rPr>
            <w:t>22</w:t>
          </w:r>
        </w:p>
        <w:p>
          <w:pPr>
            <w:pStyle w:val="TOC1"/>
            <w:tabs>
              <w:tab w:pos="8254" w:val="left" w:leader="dot"/>
            </w:tabs>
            <w:spacing w:before="7"/>
          </w:pPr>
          <w:r>
            <w:rPr/>
            <w:t>DAFTAR</w:t>
          </w:r>
          <w:r>
            <w:rPr>
              <w:spacing w:val="-5"/>
            </w:rPr>
            <w:t> </w:t>
          </w:r>
          <w:r>
            <w:rPr>
              <w:spacing w:val="-2"/>
            </w:rPr>
            <w:t>PUSTAKA</w:t>
          </w:r>
          <w:r>
            <w:rPr/>
            <w:tab/>
          </w:r>
          <w:r>
            <w:rPr>
              <w:spacing w:val="-5"/>
            </w:rPr>
            <w:t>23</w:t>
          </w:r>
        </w:p>
        <w:p>
          <w:pPr>
            <w:pStyle w:val="TOC1"/>
            <w:tabs>
              <w:tab w:pos="8254" w:val="left" w:leader="dot"/>
            </w:tabs>
          </w:pPr>
          <w:r>
            <w:rPr>
              <w:spacing w:val="-2"/>
            </w:rPr>
            <w:t>LAMPIRAN</w:t>
          </w:r>
          <w:r>
            <w:rPr/>
            <w:tab/>
          </w:r>
          <w:r>
            <w:rPr>
              <w:spacing w:val="-5"/>
            </w:rPr>
            <w:t>25</w:t>
          </w:r>
        </w:p>
      </w:sdtContent>
    </w:sdt>
    <w:p>
      <w:pPr>
        <w:pStyle w:val="TOC1"/>
        <w:spacing w:after="0"/>
        <w:sectPr>
          <w:type w:val="continuous"/>
          <w:pgSz w:w="11910" w:h="16840"/>
          <w:pgMar w:top="1938" w:bottom="1637" w:left="1700" w:right="1559"/>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9"/>
        <w:rPr>
          <w:b/>
          <w:sz w:val="20"/>
        </w:rPr>
      </w:pPr>
    </w:p>
    <w:p>
      <w:pPr>
        <w:spacing w:before="0"/>
        <w:ind w:left="3106" w:right="2675" w:firstLine="0"/>
        <w:jc w:val="center"/>
        <w:rPr>
          <w:rFonts w:ascii="Arial MT"/>
          <w:sz w:val="20"/>
        </w:rPr>
      </w:pPr>
      <w:r>
        <w:rPr>
          <w:rFonts w:ascii="Arial MT"/>
          <w:spacing w:val="-5"/>
          <w:sz w:val="20"/>
        </w:rPr>
        <w:t>xi</w:t>
      </w:r>
    </w:p>
    <w:p>
      <w:pPr>
        <w:spacing w:after="0"/>
        <w:jc w:val="center"/>
        <w:rPr>
          <w:rFonts w:ascii="Arial MT"/>
          <w:sz w:val="20"/>
        </w:rPr>
        <w:sectPr>
          <w:type w:val="continuous"/>
          <w:pgSz w:w="11910" w:h="16840"/>
          <w:pgMar w:top="1920" w:bottom="280" w:left="1700" w:right="1559"/>
        </w:sectPr>
      </w:pPr>
    </w:p>
    <w:p>
      <w:pPr>
        <w:pStyle w:val="BodyText"/>
        <w:spacing w:before="244"/>
        <w:rPr>
          <w:rFonts w:ascii="Arial MT"/>
          <w:sz w:val="28"/>
        </w:rPr>
      </w:pPr>
    </w:p>
    <w:p>
      <w:pPr>
        <w:pStyle w:val="Heading1"/>
        <w:ind w:left="3107" w:right="2675"/>
      </w:pPr>
      <w:bookmarkStart w:name="DAFTAR TABEL" w:id="18"/>
      <w:bookmarkEnd w:id="18"/>
      <w:r>
        <w:rPr>
          <w:b w:val="0"/>
        </w:rPr>
      </w:r>
      <w:bookmarkStart w:name="_bookmark3" w:id="19"/>
      <w:bookmarkEnd w:id="19"/>
      <w:r>
        <w:rPr>
          <w:b w:val="0"/>
        </w:rPr>
      </w:r>
      <w:r>
        <w:rPr>
          <w:spacing w:val="-2"/>
        </w:rPr>
        <w:t>DAFTAR</w:t>
      </w:r>
      <w:r>
        <w:rPr>
          <w:spacing w:val="-7"/>
        </w:rPr>
        <w:t> </w:t>
      </w:r>
      <w:r>
        <w:rPr>
          <w:spacing w:val="-4"/>
        </w:rPr>
        <w:t>TABEL</w:t>
      </w:r>
    </w:p>
    <w:p>
      <w:pPr>
        <w:pStyle w:val="BodyText"/>
        <w:spacing w:before="124"/>
        <w:rPr>
          <w:b/>
          <w:sz w:val="20"/>
        </w:rPr>
      </w:pPr>
    </w:p>
    <w:tbl>
      <w:tblPr>
        <w:tblW w:w="0" w:type="auto"/>
        <w:jc w:val="left"/>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8"/>
        <w:gridCol w:w="5815"/>
        <w:gridCol w:w="1155"/>
      </w:tblGrid>
      <w:tr>
        <w:trPr>
          <w:trHeight w:val="341" w:hRule="atLeast"/>
        </w:trPr>
        <w:tc>
          <w:tcPr>
            <w:tcW w:w="978" w:type="dxa"/>
          </w:tcPr>
          <w:p>
            <w:pPr>
              <w:pStyle w:val="TableParagraph"/>
              <w:spacing w:line="266" w:lineRule="exact" w:before="0"/>
              <w:ind w:right="105"/>
              <w:jc w:val="center"/>
              <w:rPr>
                <w:sz w:val="24"/>
              </w:rPr>
            </w:pPr>
            <w:r>
              <w:rPr>
                <w:spacing w:val="-2"/>
                <w:sz w:val="24"/>
              </w:rPr>
              <w:t>TABEL</w:t>
            </w:r>
          </w:p>
        </w:tc>
        <w:tc>
          <w:tcPr>
            <w:tcW w:w="6970" w:type="dxa"/>
            <w:gridSpan w:val="2"/>
          </w:tcPr>
          <w:p>
            <w:pPr>
              <w:pStyle w:val="TableParagraph"/>
              <w:spacing w:line="266" w:lineRule="exact" w:before="0"/>
              <w:ind w:right="49"/>
              <w:jc w:val="right"/>
              <w:rPr>
                <w:sz w:val="24"/>
              </w:rPr>
            </w:pPr>
            <w:r>
              <w:rPr>
                <w:spacing w:val="-2"/>
                <w:sz w:val="24"/>
              </w:rPr>
              <w:t>HALAMAN</w:t>
            </w:r>
          </w:p>
        </w:tc>
      </w:tr>
      <w:tr>
        <w:trPr>
          <w:trHeight w:val="415" w:hRule="atLeast"/>
        </w:trPr>
        <w:tc>
          <w:tcPr>
            <w:tcW w:w="978" w:type="dxa"/>
          </w:tcPr>
          <w:p>
            <w:pPr>
              <w:pStyle w:val="TableParagraph"/>
              <w:spacing w:before="65"/>
              <w:ind w:left="2" w:right="105"/>
              <w:jc w:val="center"/>
              <w:rPr>
                <w:sz w:val="24"/>
              </w:rPr>
            </w:pPr>
            <w:r>
              <w:rPr>
                <w:spacing w:val="-10"/>
                <w:sz w:val="24"/>
              </w:rPr>
              <w:t>1</w:t>
            </w:r>
          </w:p>
        </w:tc>
        <w:tc>
          <w:tcPr>
            <w:tcW w:w="5815" w:type="dxa"/>
          </w:tcPr>
          <w:p>
            <w:pPr>
              <w:pStyle w:val="TableParagraph"/>
              <w:spacing w:before="65"/>
              <w:ind w:left="210"/>
              <w:rPr>
                <w:sz w:val="24"/>
              </w:rPr>
            </w:pPr>
            <w:r>
              <w:rPr>
                <w:sz w:val="24"/>
              </w:rPr>
              <w:t>Uji</w:t>
            </w:r>
            <w:r>
              <w:rPr>
                <w:spacing w:val="-10"/>
                <w:sz w:val="24"/>
              </w:rPr>
              <w:t> </w:t>
            </w:r>
            <w:r>
              <w:rPr>
                <w:sz w:val="24"/>
              </w:rPr>
              <w:t>diagnostic</w:t>
            </w:r>
            <w:r>
              <w:rPr>
                <w:spacing w:val="-1"/>
                <w:sz w:val="24"/>
              </w:rPr>
              <w:t> </w:t>
            </w:r>
            <w:r>
              <w:rPr>
                <w:sz w:val="24"/>
              </w:rPr>
              <w:t>table</w:t>
            </w:r>
            <w:r>
              <w:rPr>
                <w:spacing w:val="-2"/>
                <w:sz w:val="24"/>
              </w:rPr>
              <w:t> </w:t>
            </w:r>
            <w:r>
              <w:rPr>
                <w:sz w:val="24"/>
              </w:rPr>
              <w:t>2x2 dengan</w:t>
            </w:r>
            <w:r>
              <w:rPr>
                <w:spacing w:val="-1"/>
                <w:sz w:val="24"/>
              </w:rPr>
              <w:t> </w:t>
            </w:r>
            <w:r>
              <w:rPr>
                <w:sz w:val="24"/>
              </w:rPr>
              <w:t>menggunakan</w:t>
            </w:r>
            <w:r>
              <w:rPr>
                <w:spacing w:val="-5"/>
                <w:sz w:val="24"/>
              </w:rPr>
              <w:t> </w:t>
            </w:r>
            <w:r>
              <w:rPr>
                <w:spacing w:val="-2"/>
                <w:sz w:val="24"/>
              </w:rPr>
              <w:t>simbol</w:t>
            </w:r>
          </w:p>
        </w:tc>
        <w:tc>
          <w:tcPr>
            <w:tcW w:w="1155" w:type="dxa"/>
          </w:tcPr>
          <w:p>
            <w:pPr>
              <w:pStyle w:val="TableParagraph"/>
              <w:spacing w:before="65"/>
              <w:ind w:right="603"/>
              <w:jc w:val="right"/>
              <w:rPr>
                <w:sz w:val="24"/>
              </w:rPr>
            </w:pPr>
            <w:r>
              <w:rPr>
                <w:spacing w:val="-10"/>
                <w:sz w:val="24"/>
              </w:rPr>
              <w:t>9</w:t>
            </w:r>
          </w:p>
        </w:tc>
      </w:tr>
      <w:tr>
        <w:trPr>
          <w:trHeight w:val="825" w:hRule="atLeast"/>
        </w:trPr>
        <w:tc>
          <w:tcPr>
            <w:tcW w:w="978" w:type="dxa"/>
          </w:tcPr>
          <w:p>
            <w:pPr>
              <w:pStyle w:val="TableParagraph"/>
              <w:ind w:left="2" w:right="105"/>
              <w:jc w:val="center"/>
              <w:rPr>
                <w:sz w:val="24"/>
              </w:rPr>
            </w:pPr>
            <w:r>
              <w:rPr>
                <w:spacing w:val="-10"/>
                <w:sz w:val="24"/>
              </w:rPr>
              <w:t>2</w:t>
            </w:r>
          </w:p>
        </w:tc>
        <w:tc>
          <w:tcPr>
            <w:tcW w:w="5815" w:type="dxa"/>
          </w:tcPr>
          <w:p>
            <w:pPr>
              <w:pStyle w:val="TableParagraph"/>
              <w:ind w:left="157"/>
              <w:rPr>
                <w:sz w:val="24"/>
              </w:rPr>
            </w:pPr>
            <w:r>
              <w:rPr>
                <w:sz w:val="24"/>
              </w:rPr>
              <w:t>Distribusi</w:t>
            </w:r>
            <w:r>
              <w:rPr>
                <w:spacing w:val="55"/>
                <w:sz w:val="24"/>
              </w:rPr>
              <w:t> </w:t>
            </w:r>
            <w:r>
              <w:rPr>
                <w:sz w:val="24"/>
              </w:rPr>
              <w:t>Jenis</w:t>
            </w:r>
            <w:r>
              <w:rPr>
                <w:spacing w:val="58"/>
                <w:sz w:val="24"/>
              </w:rPr>
              <w:t> </w:t>
            </w:r>
            <w:r>
              <w:rPr>
                <w:sz w:val="24"/>
              </w:rPr>
              <w:t>Kelamin</w:t>
            </w:r>
            <w:r>
              <w:rPr>
                <w:spacing w:val="55"/>
                <w:sz w:val="24"/>
              </w:rPr>
              <w:t> </w:t>
            </w:r>
            <w:r>
              <w:rPr>
                <w:sz w:val="24"/>
              </w:rPr>
              <w:t>dengan</w:t>
            </w:r>
            <w:r>
              <w:rPr>
                <w:spacing w:val="55"/>
                <w:sz w:val="24"/>
              </w:rPr>
              <w:t> </w:t>
            </w:r>
            <w:r>
              <w:rPr>
                <w:sz w:val="24"/>
              </w:rPr>
              <w:t>Hasil</w:t>
            </w:r>
            <w:r>
              <w:rPr>
                <w:spacing w:val="52"/>
                <w:sz w:val="24"/>
              </w:rPr>
              <w:t> </w:t>
            </w:r>
            <w:r>
              <w:rPr>
                <w:spacing w:val="-2"/>
                <w:sz w:val="24"/>
              </w:rPr>
              <w:t>Pemeriksaan</w:t>
            </w:r>
          </w:p>
          <w:p>
            <w:pPr>
              <w:pStyle w:val="TableParagraph"/>
              <w:spacing w:before="137"/>
              <w:ind w:left="157"/>
              <w:rPr>
                <w:sz w:val="24"/>
              </w:rPr>
            </w:pPr>
            <w:r>
              <w:rPr>
                <w:sz w:val="24"/>
              </w:rPr>
              <w:t>Mikroskopis</w:t>
            </w:r>
            <w:r>
              <w:rPr>
                <w:spacing w:val="-7"/>
                <w:sz w:val="24"/>
              </w:rPr>
              <w:t> </w:t>
            </w:r>
            <w:r>
              <w:rPr>
                <w:spacing w:val="-5"/>
                <w:sz w:val="24"/>
              </w:rPr>
              <w:t>TB</w:t>
            </w:r>
          </w:p>
        </w:tc>
        <w:tc>
          <w:tcPr>
            <w:tcW w:w="1155" w:type="dxa"/>
          </w:tcPr>
          <w:p>
            <w:pPr>
              <w:pStyle w:val="TableParagraph"/>
              <w:ind w:right="539"/>
              <w:jc w:val="right"/>
              <w:rPr>
                <w:sz w:val="24"/>
              </w:rPr>
            </w:pPr>
            <w:r>
              <w:rPr>
                <w:spacing w:val="-5"/>
                <w:sz w:val="24"/>
              </w:rPr>
              <w:t>16</w:t>
            </w:r>
          </w:p>
        </w:tc>
      </w:tr>
      <w:tr>
        <w:trPr>
          <w:trHeight w:val="830" w:hRule="atLeast"/>
        </w:trPr>
        <w:tc>
          <w:tcPr>
            <w:tcW w:w="978" w:type="dxa"/>
          </w:tcPr>
          <w:p>
            <w:pPr>
              <w:pStyle w:val="TableParagraph"/>
              <w:ind w:left="2" w:right="105"/>
              <w:jc w:val="center"/>
              <w:rPr>
                <w:sz w:val="24"/>
              </w:rPr>
            </w:pPr>
            <w:r>
              <w:rPr>
                <w:spacing w:val="-10"/>
                <w:sz w:val="24"/>
              </w:rPr>
              <w:t>3</w:t>
            </w:r>
          </w:p>
        </w:tc>
        <w:tc>
          <w:tcPr>
            <w:tcW w:w="5815" w:type="dxa"/>
          </w:tcPr>
          <w:p>
            <w:pPr>
              <w:pStyle w:val="TableParagraph"/>
              <w:tabs>
                <w:tab w:pos="1466" w:val="left" w:leader="none"/>
                <w:tab w:pos="2272" w:val="left" w:leader="none"/>
                <w:tab w:pos="3332" w:val="left" w:leader="none"/>
                <w:tab w:pos="4204" w:val="left" w:leader="none"/>
              </w:tabs>
              <w:ind w:left="157"/>
              <w:rPr>
                <w:sz w:val="24"/>
              </w:rPr>
            </w:pPr>
            <w:r>
              <w:rPr>
                <w:spacing w:val="-2"/>
                <w:sz w:val="24"/>
              </w:rPr>
              <w:t>Distribusi</w:t>
            </w:r>
            <w:r>
              <w:rPr>
                <w:sz w:val="24"/>
              </w:rPr>
              <w:tab/>
            </w:r>
            <w:r>
              <w:rPr>
                <w:spacing w:val="-4"/>
                <w:sz w:val="24"/>
              </w:rPr>
              <w:t>Usia</w:t>
            </w:r>
            <w:r>
              <w:rPr>
                <w:sz w:val="24"/>
              </w:rPr>
              <w:tab/>
            </w:r>
            <w:r>
              <w:rPr>
                <w:spacing w:val="-2"/>
                <w:sz w:val="24"/>
              </w:rPr>
              <w:t>dengan</w:t>
            </w:r>
            <w:r>
              <w:rPr>
                <w:sz w:val="24"/>
              </w:rPr>
              <w:tab/>
            </w:r>
            <w:r>
              <w:rPr>
                <w:spacing w:val="-4"/>
                <w:sz w:val="24"/>
              </w:rPr>
              <w:t>Hasil</w:t>
            </w:r>
            <w:r>
              <w:rPr>
                <w:sz w:val="24"/>
              </w:rPr>
              <w:tab/>
            </w:r>
            <w:r>
              <w:rPr>
                <w:spacing w:val="-2"/>
                <w:sz w:val="24"/>
              </w:rPr>
              <w:t>Pemeriksaan</w:t>
            </w:r>
          </w:p>
          <w:p>
            <w:pPr>
              <w:pStyle w:val="TableParagraph"/>
              <w:spacing w:before="142"/>
              <w:ind w:left="157"/>
              <w:rPr>
                <w:sz w:val="24"/>
              </w:rPr>
            </w:pPr>
            <w:r>
              <w:rPr>
                <w:sz w:val="24"/>
              </w:rPr>
              <w:t>Mikroskopis</w:t>
            </w:r>
            <w:r>
              <w:rPr>
                <w:spacing w:val="-7"/>
                <w:sz w:val="24"/>
              </w:rPr>
              <w:t> </w:t>
            </w:r>
            <w:r>
              <w:rPr>
                <w:spacing w:val="-5"/>
                <w:sz w:val="24"/>
              </w:rPr>
              <w:t>TB</w:t>
            </w:r>
          </w:p>
        </w:tc>
        <w:tc>
          <w:tcPr>
            <w:tcW w:w="1155" w:type="dxa"/>
          </w:tcPr>
          <w:p>
            <w:pPr>
              <w:pStyle w:val="TableParagraph"/>
              <w:ind w:right="539"/>
              <w:jc w:val="right"/>
              <w:rPr>
                <w:sz w:val="24"/>
              </w:rPr>
            </w:pPr>
            <w:r>
              <w:rPr>
                <w:spacing w:val="-5"/>
                <w:sz w:val="24"/>
              </w:rPr>
              <w:t>16</w:t>
            </w:r>
          </w:p>
        </w:tc>
      </w:tr>
      <w:tr>
        <w:trPr>
          <w:trHeight w:val="1241" w:hRule="atLeast"/>
        </w:trPr>
        <w:tc>
          <w:tcPr>
            <w:tcW w:w="978" w:type="dxa"/>
          </w:tcPr>
          <w:p>
            <w:pPr>
              <w:pStyle w:val="TableParagraph"/>
              <w:ind w:left="2" w:right="105"/>
              <w:jc w:val="center"/>
              <w:rPr>
                <w:sz w:val="24"/>
              </w:rPr>
            </w:pPr>
            <w:r>
              <w:rPr>
                <w:spacing w:val="-10"/>
                <w:sz w:val="24"/>
              </w:rPr>
              <w:t>4</w:t>
            </w:r>
          </w:p>
        </w:tc>
        <w:tc>
          <w:tcPr>
            <w:tcW w:w="5815" w:type="dxa"/>
          </w:tcPr>
          <w:p>
            <w:pPr>
              <w:pStyle w:val="TableParagraph"/>
              <w:ind w:left="157"/>
              <w:rPr>
                <w:sz w:val="24"/>
              </w:rPr>
            </w:pPr>
            <w:r>
              <w:rPr>
                <w:sz w:val="24"/>
              </w:rPr>
              <w:t>Uji</w:t>
            </w:r>
            <w:r>
              <w:rPr>
                <w:spacing w:val="24"/>
                <w:sz w:val="24"/>
              </w:rPr>
              <w:t> </w:t>
            </w:r>
            <w:r>
              <w:rPr>
                <w:sz w:val="24"/>
              </w:rPr>
              <w:t>Sensitivitas</w:t>
            </w:r>
            <w:r>
              <w:rPr>
                <w:spacing w:val="26"/>
                <w:sz w:val="24"/>
              </w:rPr>
              <w:t> </w:t>
            </w:r>
            <w:r>
              <w:rPr>
                <w:sz w:val="24"/>
              </w:rPr>
              <w:t>Pada</w:t>
            </w:r>
            <w:r>
              <w:rPr>
                <w:spacing w:val="28"/>
                <w:sz w:val="24"/>
              </w:rPr>
              <w:t> </w:t>
            </w:r>
            <w:r>
              <w:rPr>
                <w:sz w:val="24"/>
              </w:rPr>
              <w:t>Hasil</w:t>
            </w:r>
            <w:r>
              <w:rPr>
                <w:spacing w:val="25"/>
                <w:sz w:val="24"/>
              </w:rPr>
              <w:t> </w:t>
            </w:r>
            <w:r>
              <w:rPr>
                <w:sz w:val="24"/>
              </w:rPr>
              <w:t>Pemeriksaan</w:t>
            </w:r>
            <w:r>
              <w:rPr>
                <w:spacing w:val="29"/>
                <w:sz w:val="24"/>
              </w:rPr>
              <w:t> </w:t>
            </w:r>
            <w:r>
              <w:rPr>
                <w:spacing w:val="-2"/>
                <w:sz w:val="24"/>
              </w:rPr>
              <w:t>Mikroskopis</w:t>
            </w:r>
          </w:p>
          <w:p>
            <w:pPr>
              <w:pStyle w:val="TableParagraph"/>
              <w:spacing w:line="410" w:lineRule="atLeast" w:before="3"/>
              <w:ind w:left="157"/>
              <w:rPr>
                <w:sz w:val="24"/>
              </w:rPr>
            </w:pPr>
            <w:r>
              <w:rPr>
                <w:sz w:val="24"/>
              </w:rPr>
              <w:t>TB Terhadap Tes Cepat Molekuler menggunakan alat GenExpert di Puskesmas Kambaniru</w:t>
            </w:r>
          </w:p>
        </w:tc>
        <w:tc>
          <w:tcPr>
            <w:tcW w:w="1155" w:type="dxa"/>
          </w:tcPr>
          <w:p>
            <w:pPr>
              <w:pStyle w:val="TableParagraph"/>
              <w:ind w:right="539"/>
              <w:jc w:val="right"/>
              <w:rPr>
                <w:sz w:val="24"/>
              </w:rPr>
            </w:pPr>
            <w:r>
              <w:rPr>
                <w:spacing w:val="-5"/>
                <w:sz w:val="24"/>
              </w:rPr>
              <w:t>18</w:t>
            </w:r>
          </w:p>
        </w:tc>
      </w:tr>
      <w:tr>
        <w:trPr>
          <w:trHeight w:val="415" w:hRule="atLeast"/>
        </w:trPr>
        <w:tc>
          <w:tcPr>
            <w:tcW w:w="978" w:type="dxa"/>
          </w:tcPr>
          <w:p>
            <w:pPr>
              <w:pStyle w:val="TableParagraph"/>
              <w:spacing w:before="65"/>
              <w:ind w:left="2" w:right="105"/>
              <w:jc w:val="center"/>
              <w:rPr>
                <w:sz w:val="24"/>
              </w:rPr>
            </w:pPr>
            <w:r>
              <w:rPr>
                <w:spacing w:val="-10"/>
                <w:sz w:val="24"/>
              </w:rPr>
              <w:t>5</w:t>
            </w:r>
          </w:p>
        </w:tc>
        <w:tc>
          <w:tcPr>
            <w:tcW w:w="5815" w:type="dxa"/>
          </w:tcPr>
          <w:p>
            <w:pPr>
              <w:pStyle w:val="TableParagraph"/>
              <w:spacing w:before="65"/>
              <w:ind w:left="157"/>
              <w:rPr>
                <w:sz w:val="24"/>
              </w:rPr>
            </w:pPr>
            <w:r>
              <w:rPr>
                <w:sz w:val="24"/>
              </w:rPr>
              <w:t>Uji</w:t>
            </w:r>
            <w:r>
              <w:rPr>
                <w:spacing w:val="-8"/>
                <w:sz w:val="24"/>
              </w:rPr>
              <w:t> </w:t>
            </w:r>
            <w:r>
              <w:rPr>
                <w:spacing w:val="-2"/>
                <w:sz w:val="24"/>
              </w:rPr>
              <w:t>Normalitas</w:t>
            </w:r>
          </w:p>
        </w:tc>
        <w:tc>
          <w:tcPr>
            <w:tcW w:w="1155" w:type="dxa"/>
          </w:tcPr>
          <w:p>
            <w:pPr>
              <w:pStyle w:val="TableParagraph"/>
              <w:spacing w:before="65"/>
              <w:ind w:right="539"/>
              <w:jc w:val="right"/>
              <w:rPr>
                <w:sz w:val="24"/>
              </w:rPr>
            </w:pPr>
            <w:r>
              <w:rPr>
                <w:spacing w:val="-5"/>
                <w:sz w:val="24"/>
              </w:rPr>
              <w:t>19</w:t>
            </w:r>
          </w:p>
        </w:tc>
      </w:tr>
      <w:tr>
        <w:trPr>
          <w:trHeight w:val="339" w:hRule="atLeast"/>
        </w:trPr>
        <w:tc>
          <w:tcPr>
            <w:tcW w:w="978" w:type="dxa"/>
          </w:tcPr>
          <w:p>
            <w:pPr>
              <w:pStyle w:val="TableParagraph"/>
              <w:spacing w:line="256" w:lineRule="exact"/>
              <w:ind w:left="2" w:right="105"/>
              <w:jc w:val="center"/>
              <w:rPr>
                <w:sz w:val="24"/>
              </w:rPr>
            </w:pPr>
            <w:r>
              <w:rPr>
                <w:spacing w:val="-10"/>
                <w:sz w:val="24"/>
              </w:rPr>
              <w:t>6</w:t>
            </w:r>
          </w:p>
        </w:tc>
        <w:tc>
          <w:tcPr>
            <w:tcW w:w="5815" w:type="dxa"/>
          </w:tcPr>
          <w:p>
            <w:pPr>
              <w:pStyle w:val="TableParagraph"/>
              <w:spacing w:line="256" w:lineRule="exact"/>
              <w:ind w:left="157"/>
              <w:rPr>
                <w:sz w:val="24"/>
              </w:rPr>
            </w:pPr>
            <w:r>
              <w:rPr>
                <w:sz w:val="24"/>
              </w:rPr>
              <w:t>Uji</w:t>
            </w:r>
            <w:r>
              <w:rPr>
                <w:spacing w:val="-9"/>
                <w:sz w:val="24"/>
              </w:rPr>
              <w:t> </w:t>
            </w:r>
            <w:r>
              <w:rPr>
                <w:sz w:val="24"/>
              </w:rPr>
              <w:t>Statistik</w:t>
            </w:r>
            <w:r>
              <w:rPr>
                <w:spacing w:val="4"/>
                <w:sz w:val="24"/>
              </w:rPr>
              <w:t> </w:t>
            </w:r>
            <w:r>
              <w:rPr>
                <w:spacing w:val="-2"/>
                <w:sz w:val="24"/>
              </w:rPr>
              <w:t>Wilcoxon</w:t>
            </w:r>
          </w:p>
        </w:tc>
        <w:tc>
          <w:tcPr>
            <w:tcW w:w="1155" w:type="dxa"/>
          </w:tcPr>
          <w:p>
            <w:pPr>
              <w:pStyle w:val="TableParagraph"/>
              <w:spacing w:line="256" w:lineRule="exact"/>
              <w:ind w:right="539"/>
              <w:jc w:val="right"/>
              <w:rPr>
                <w:sz w:val="24"/>
              </w:rPr>
            </w:pPr>
            <w:r>
              <w:rPr>
                <w:spacing w:val="-5"/>
                <w:sz w:val="24"/>
              </w:rPr>
              <w:t>19</w:t>
            </w:r>
          </w:p>
        </w:tc>
      </w:tr>
    </w:tbl>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281"/>
        <w:rPr>
          <w:b/>
          <w:sz w:val="28"/>
        </w:rPr>
      </w:pPr>
    </w:p>
    <w:p>
      <w:pPr>
        <w:spacing w:before="0"/>
        <w:ind w:left="3104" w:right="2678" w:firstLine="0"/>
        <w:jc w:val="center"/>
        <w:rPr>
          <w:rFonts w:ascii="Arial MT"/>
          <w:sz w:val="20"/>
        </w:rPr>
      </w:pPr>
      <w:r>
        <w:rPr>
          <w:rFonts w:ascii="Arial MT"/>
          <w:spacing w:val="-5"/>
          <w:sz w:val="20"/>
        </w:rPr>
        <w:t>xii</w:t>
      </w:r>
    </w:p>
    <w:p>
      <w:pPr>
        <w:spacing w:after="0"/>
        <w:jc w:val="center"/>
        <w:rPr>
          <w:rFonts w:ascii="Arial MT"/>
          <w:sz w:val="20"/>
        </w:rPr>
        <w:sectPr>
          <w:pgSz w:w="11910" w:h="16840"/>
          <w:pgMar w:top="1920" w:bottom="280" w:left="1700" w:right="1559"/>
        </w:sectPr>
      </w:pPr>
    </w:p>
    <w:p>
      <w:pPr>
        <w:pStyle w:val="BodyText"/>
        <w:spacing w:before="244"/>
        <w:rPr>
          <w:rFonts w:ascii="Arial MT"/>
          <w:sz w:val="28"/>
        </w:rPr>
      </w:pPr>
    </w:p>
    <w:p>
      <w:pPr>
        <w:pStyle w:val="Heading1"/>
        <w:spacing w:line="422" w:lineRule="auto"/>
        <w:ind w:right="2675"/>
      </w:pPr>
      <w:bookmarkStart w:name="_TOC_250009" w:id="20"/>
      <w:bookmarkStart w:name="BAB I" w:id="21"/>
      <w:r>
        <w:rPr>
          <w:b w:val="0"/>
        </w:rPr>
      </w:r>
      <w:r>
        <w:rPr/>
        <w:t>BAB I </w:t>
      </w:r>
      <w:bookmarkStart w:name="PENDAHULUAN" w:id="22"/>
      <w:bookmarkEnd w:id="22"/>
      <w:r>
        <w:rPr>
          <w:spacing w:val="-2"/>
        </w:rPr>
        <w:t>P</w:t>
      </w:r>
      <w:bookmarkEnd w:id="20"/>
      <w:r>
        <w:rPr>
          <w:spacing w:val="-2"/>
        </w:rPr>
        <w:t>ENDAHULUAN</w:t>
      </w:r>
    </w:p>
    <w:p>
      <w:pPr>
        <w:pStyle w:val="BodyText"/>
        <w:spacing w:before="228"/>
        <w:rPr>
          <w:b/>
          <w:sz w:val="28"/>
        </w:rPr>
      </w:pPr>
    </w:p>
    <w:p>
      <w:pPr>
        <w:pStyle w:val="Heading2"/>
        <w:numPr>
          <w:ilvl w:val="1"/>
          <w:numId w:val="8"/>
        </w:numPr>
        <w:tabs>
          <w:tab w:pos="1285" w:val="left" w:leader="none"/>
        </w:tabs>
        <w:spacing w:line="240" w:lineRule="auto" w:before="1" w:after="0"/>
        <w:ind w:left="1285" w:right="0" w:hanging="652"/>
        <w:jc w:val="both"/>
      </w:pPr>
      <w:bookmarkStart w:name="_TOC_250008" w:id="23"/>
      <w:bookmarkStart w:name="1.1. Latar Belakang" w:id="24"/>
      <w:r>
        <w:rPr>
          <w:b w:val="0"/>
        </w:rPr>
      </w:r>
      <w:r>
        <w:rPr/>
        <w:t>Latar</w:t>
      </w:r>
      <w:r>
        <w:rPr>
          <w:spacing w:val="-7"/>
        </w:rPr>
        <w:t> </w:t>
      </w:r>
      <w:bookmarkEnd w:id="23"/>
      <w:r>
        <w:rPr>
          <w:spacing w:val="-2"/>
        </w:rPr>
        <w:t>Belakang</w:t>
      </w:r>
    </w:p>
    <w:p>
      <w:pPr>
        <w:pStyle w:val="BodyText"/>
        <w:spacing w:line="360" w:lineRule="auto" w:before="55"/>
        <w:ind w:left="1276" w:right="134" w:firstLine="566"/>
        <w:jc w:val="both"/>
      </w:pPr>
      <w:r>
        <w:rPr/>
        <w:t>Tuberkulosis (TB) merupakan penyakit menular yang paling sering menyerang paru-paru dan disebabkan oleh sejenis bakteri. Penyakit ini menyebar melalui udara ketika orang yang terinfeksi batuk, bersin, atau meludah. Tuberkulosis (TB) merupakan penyakit yang dapat dicegah dan biasanya dapat disembuhkan. Namun pada tahun 2022, TBC menduduki peringkat kedua terbanyak di dunia penyebab kematian akibat satu agen infeksi, setelah penyakit virus corona (COVID-19), dan menyebabkan kematian hampir dua kali lipat banyak kematian akibat HIV/AIDS. Lebih dari 10 juta orang terus terjangkit TBC setiap tahunnya. Tindakan mendesak adalah diperlukan untuk mengakhiri epidemi TBC global pada tahun 2030, sebuah tujuan yang telah diadopsi oleh seluruh Negara Anggota Perserikatan Bangsa-Bangsa (PBB) dan World Health Organization (WHO ) (World Health Organization, 2022).</w:t>
      </w:r>
    </w:p>
    <w:p>
      <w:pPr>
        <w:pStyle w:val="BodyText"/>
        <w:spacing w:line="360" w:lineRule="auto"/>
        <w:ind w:left="1276" w:right="133" w:firstLine="566"/>
        <w:jc w:val="both"/>
      </w:pPr>
      <w:r>
        <w:rPr/>
        <w:t>Sebanyak 1,3 juta orang meninggal karena TBC pada tahun 2022 (termasuk 167.000 orang dengan HIV). Di</w:t>
      </w:r>
      <w:r>
        <w:rPr>
          <w:spacing w:val="-2"/>
        </w:rPr>
        <w:t> </w:t>
      </w:r>
      <w:r>
        <w:rPr/>
        <w:t>seluruh dunia, TBC merupakan penyakit menular pembunuh nomor dua setelah COVID-19 (di atas HIV dan AIDS). Pada tahun 2022, diperkirakan 10,6 juta orang terjangkit tuberkulosis (TB) di seluruh dunia, termasuk 5,8 juta laki-laki, 3,5 juta perempuan, dan 1,3 juta anak-anak. TBC terdapat di semua negara dan kelompok umur. Secara geografis kasus TBC terbanyak di Southeast Asia (45,6%), Afrika</w:t>
      </w:r>
      <w:r>
        <w:rPr>
          <w:spacing w:val="-1"/>
        </w:rPr>
        <w:t> </w:t>
      </w:r>
      <w:r>
        <w:rPr/>
        <w:t>(23,3%) dan</w:t>
      </w:r>
      <w:r>
        <w:rPr>
          <w:spacing w:val="-5"/>
        </w:rPr>
        <w:t> </w:t>
      </w:r>
      <w:r>
        <w:rPr/>
        <w:t>Western</w:t>
      </w:r>
      <w:r>
        <w:rPr>
          <w:spacing w:val="-5"/>
        </w:rPr>
        <w:t> </w:t>
      </w:r>
      <w:r>
        <w:rPr/>
        <w:t>Pacific</w:t>
      </w:r>
      <w:r>
        <w:rPr>
          <w:spacing w:val="-1"/>
        </w:rPr>
        <w:t> </w:t>
      </w:r>
      <w:r>
        <w:rPr/>
        <w:t>(17,8%), dan</w:t>
      </w:r>
      <w:r>
        <w:rPr>
          <w:spacing w:val="-5"/>
        </w:rPr>
        <w:t> </w:t>
      </w:r>
      <w:r>
        <w:rPr/>
        <w:t>yang terkecil</w:t>
      </w:r>
      <w:r>
        <w:rPr>
          <w:spacing w:val="-5"/>
        </w:rPr>
        <w:t> </w:t>
      </w:r>
      <w:r>
        <w:rPr/>
        <w:t>di Eastern Mediterranean (8,1%), The Americas (2,9%) dan Eropa (2,2%). Terdapat 10 negara menyumbang dua sepertiga dari</w:t>
      </w:r>
      <w:r>
        <w:rPr>
          <w:spacing w:val="-8"/>
        </w:rPr>
        <w:t> </w:t>
      </w:r>
      <w:r>
        <w:rPr/>
        <w:t>total</w:t>
      </w:r>
      <w:r>
        <w:rPr>
          <w:spacing w:val="-8"/>
        </w:rPr>
        <w:t> </w:t>
      </w:r>
      <w:r>
        <w:rPr/>
        <w:t>kasus</w:t>
      </w:r>
      <w:r>
        <w:rPr>
          <w:spacing w:val="-1"/>
        </w:rPr>
        <w:t> </w:t>
      </w:r>
      <w:r>
        <w:rPr/>
        <w:t>TBC;</w:t>
      </w:r>
      <w:r>
        <w:rPr>
          <w:spacing w:val="-4"/>
        </w:rPr>
        <w:t> </w:t>
      </w:r>
      <w:r>
        <w:rPr/>
        <w:t>India (27,9%),</w:t>
      </w:r>
      <w:r>
        <w:rPr>
          <w:spacing w:val="51"/>
        </w:rPr>
        <w:t> </w:t>
      </w:r>
      <w:r>
        <w:rPr/>
        <w:t>Indonesia</w:t>
      </w:r>
      <w:r>
        <w:rPr>
          <w:spacing w:val="55"/>
        </w:rPr>
        <w:t> </w:t>
      </w:r>
      <w:r>
        <w:rPr/>
        <w:t>(9,2%),</w:t>
      </w:r>
      <w:r>
        <w:rPr>
          <w:spacing w:val="54"/>
        </w:rPr>
        <w:t> </w:t>
      </w:r>
      <w:r>
        <w:rPr/>
        <w:t>China</w:t>
      </w:r>
      <w:r>
        <w:rPr>
          <w:spacing w:val="54"/>
        </w:rPr>
        <w:t> </w:t>
      </w:r>
      <w:r>
        <w:rPr/>
        <w:t>(7,4%),</w:t>
      </w:r>
      <w:r>
        <w:rPr>
          <w:spacing w:val="58"/>
        </w:rPr>
        <w:t> </w:t>
      </w:r>
      <w:r>
        <w:rPr/>
        <w:t>Philippines</w:t>
      </w:r>
      <w:r>
        <w:rPr>
          <w:spacing w:val="54"/>
        </w:rPr>
        <w:t> </w:t>
      </w:r>
      <w:r>
        <w:rPr/>
        <w:t>(7,0%),</w:t>
      </w:r>
      <w:r>
        <w:rPr>
          <w:spacing w:val="58"/>
        </w:rPr>
        <w:t> </w:t>
      </w:r>
      <w:r>
        <w:rPr>
          <w:spacing w:val="-2"/>
        </w:rPr>
        <w:t>Pakistan</w:t>
      </w:r>
    </w:p>
    <w:p>
      <w:pPr>
        <w:pStyle w:val="BodyText"/>
        <w:spacing w:before="4"/>
        <w:ind w:left="1276"/>
        <w:jc w:val="both"/>
      </w:pPr>
      <w:r>
        <w:rPr/>
        <w:t>(5,8%),</w:t>
      </w:r>
      <w:r>
        <w:rPr>
          <w:spacing w:val="28"/>
        </w:rPr>
        <w:t> </w:t>
      </w:r>
      <w:r>
        <w:rPr/>
        <w:t>Nigeria</w:t>
      </w:r>
      <w:r>
        <w:rPr>
          <w:spacing w:val="32"/>
        </w:rPr>
        <w:t> </w:t>
      </w:r>
      <w:r>
        <w:rPr/>
        <w:t>(4,4%),</w:t>
      </w:r>
      <w:r>
        <w:rPr>
          <w:spacing w:val="31"/>
        </w:rPr>
        <w:t> </w:t>
      </w:r>
      <w:r>
        <w:rPr/>
        <w:t>Bangladesh</w:t>
      </w:r>
      <w:r>
        <w:rPr>
          <w:spacing w:val="28"/>
        </w:rPr>
        <w:t> </w:t>
      </w:r>
      <w:r>
        <w:rPr/>
        <w:t>(3,6%),</w:t>
      </w:r>
      <w:r>
        <w:rPr>
          <w:spacing w:val="35"/>
        </w:rPr>
        <w:t> </w:t>
      </w:r>
      <w:r>
        <w:rPr/>
        <w:t>Democratic</w:t>
      </w:r>
      <w:r>
        <w:rPr>
          <w:spacing w:val="32"/>
        </w:rPr>
        <w:t> </w:t>
      </w:r>
      <w:r>
        <w:rPr/>
        <w:t>Republic</w:t>
      </w:r>
      <w:r>
        <w:rPr>
          <w:spacing w:val="32"/>
        </w:rPr>
        <w:t> </w:t>
      </w:r>
      <w:r>
        <w:rPr/>
        <w:t>of</w:t>
      </w:r>
      <w:r>
        <w:rPr>
          <w:spacing w:val="25"/>
        </w:rPr>
        <w:t> </w:t>
      </w:r>
      <w:r>
        <w:rPr>
          <w:spacing w:val="-5"/>
        </w:rPr>
        <w:t>the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spacing w:before="1"/>
        <w:ind w:left="3104" w:right="2677" w:firstLine="0"/>
        <w:jc w:val="center"/>
        <w:rPr>
          <w:rFonts w:ascii="Arial MT"/>
          <w:sz w:val="20"/>
        </w:rPr>
      </w:pPr>
      <w:r>
        <w:rPr>
          <w:rFonts w:ascii="Arial MT"/>
          <w:spacing w:val="-10"/>
          <w:sz w:val="20"/>
        </w:rPr>
        <w:t>1</w:t>
      </w:r>
    </w:p>
    <w:p>
      <w:pPr>
        <w:spacing w:after="0"/>
        <w:jc w:val="center"/>
        <w:rPr>
          <w:rFonts w:ascii="Arial MT"/>
          <w:sz w:val="20"/>
        </w:rPr>
        <w:sectPr>
          <w:pgSz w:w="11910" w:h="16840"/>
          <w:pgMar w:top="1920" w:bottom="280" w:left="1700" w:right="1559"/>
        </w:sectPr>
      </w:pPr>
    </w:p>
    <w:p>
      <w:pPr>
        <w:pStyle w:val="BodyText"/>
        <w:spacing w:before="44"/>
        <w:rPr>
          <w:rFonts w:ascii="Arial MT"/>
        </w:rPr>
      </w:pPr>
    </w:p>
    <w:p>
      <w:pPr>
        <w:pStyle w:val="BodyText"/>
        <w:ind w:left="1276"/>
        <w:jc w:val="both"/>
      </w:pPr>
      <w:r>
        <w:rPr/>
        <w:t>Chongo</w:t>
      </w:r>
      <w:r>
        <w:rPr>
          <w:spacing w:val="77"/>
        </w:rPr>
        <w:t> </w:t>
      </w:r>
      <w:r>
        <w:rPr/>
        <w:t>(2,9%),</w:t>
      </w:r>
      <w:r>
        <w:rPr>
          <w:spacing w:val="73"/>
        </w:rPr>
        <w:t> </w:t>
      </w:r>
      <w:r>
        <w:rPr/>
        <w:t>South</w:t>
      </w:r>
      <w:r>
        <w:rPr>
          <w:spacing w:val="71"/>
        </w:rPr>
        <w:t> </w:t>
      </w:r>
      <w:r>
        <w:rPr/>
        <w:t>Africa</w:t>
      </w:r>
      <w:r>
        <w:rPr>
          <w:spacing w:val="74"/>
        </w:rPr>
        <w:t> </w:t>
      </w:r>
      <w:r>
        <w:rPr/>
        <w:t>(2,9%)</w:t>
      </w:r>
      <w:r>
        <w:rPr>
          <w:spacing w:val="77"/>
        </w:rPr>
        <w:t> </w:t>
      </w:r>
      <w:r>
        <w:rPr/>
        <w:t>dan</w:t>
      </w:r>
      <w:r>
        <w:rPr>
          <w:spacing w:val="71"/>
        </w:rPr>
        <w:t> </w:t>
      </w:r>
      <w:r>
        <w:rPr/>
        <w:t>Myanmar</w:t>
      </w:r>
      <w:r>
        <w:rPr>
          <w:spacing w:val="76"/>
        </w:rPr>
        <w:t> </w:t>
      </w:r>
      <w:r>
        <w:rPr/>
        <w:t>(1,8%).</w:t>
      </w:r>
      <w:r>
        <w:rPr>
          <w:spacing w:val="77"/>
        </w:rPr>
        <w:t>  </w:t>
      </w:r>
      <w:r>
        <w:rPr>
          <w:spacing w:val="-2"/>
        </w:rPr>
        <w:t>(World</w:t>
      </w:r>
    </w:p>
    <w:p>
      <w:pPr>
        <w:pStyle w:val="BodyText"/>
        <w:spacing w:before="141"/>
        <w:ind w:left="1276"/>
        <w:jc w:val="both"/>
      </w:pPr>
      <w:r>
        <w:rPr/>
        <w:t>Health</w:t>
      </w:r>
      <w:r>
        <w:rPr>
          <w:spacing w:val="-8"/>
        </w:rPr>
        <w:t> </w:t>
      </w:r>
      <w:r>
        <w:rPr/>
        <w:t>Organization,</w:t>
      </w:r>
      <w:r>
        <w:rPr>
          <w:spacing w:val="-1"/>
        </w:rPr>
        <w:t> </w:t>
      </w:r>
      <w:r>
        <w:rPr>
          <w:spacing w:val="-2"/>
        </w:rPr>
        <w:t>2023).</w:t>
      </w:r>
    </w:p>
    <w:p>
      <w:pPr>
        <w:pStyle w:val="BodyText"/>
        <w:spacing w:line="360" w:lineRule="auto" w:before="137"/>
        <w:ind w:left="1276" w:right="132" w:firstLine="566"/>
        <w:jc w:val="both"/>
      </w:pPr>
      <w:r>
        <w:rPr/>
        <w:t>Berdasarkan insiden TBC di Indonesia sebesar 969.000 kasus per tahun terdapat notifikasi kasus TBC tahun 2022 sebesar 724.309 kasus (75%);</w:t>
      </w:r>
      <w:r>
        <w:rPr>
          <w:spacing w:val="-7"/>
        </w:rPr>
        <w:t> </w:t>
      </w:r>
      <w:r>
        <w:rPr/>
        <w:t>atau</w:t>
      </w:r>
      <w:r>
        <w:rPr>
          <w:spacing w:val="-3"/>
        </w:rPr>
        <w:t> </w:t>
      </w:r>
      <w:r>
        <w:rPr/>
        <w:t>masih</w:t>
      </w:r>
      <w:r>
        <w:rPr>
          <w:spacing w:val="-7"/>
        </w:rPr>
        <w:t> </w:t>
      </w:r>
      <w:r>
        <w:rPr/>
        <w:t>terdapat 25%</w:t>
      </w:r>
      <w:r>
        <w:rPr>
          <w:spacing w:val="-2"/>
        </w:rPr>
        <w:t> </w:t>
      </w:r>
      <w:r>
        <w:rPr/>
        <w:t>yang belum</w:t>
      </w:r>
      <w:r>
        <w:rPr>
          <w:spacing w:val="-11"/>
        </w:rPr>
        <w:t> </w:t>
      </w:r>
      <w:r>
        <w:rPr/>
        <w:t>ternotifikasi;</w:t>
      </w:r>
      <w:r>
        <w:rPr>
          <w:spacing w:val="-3"/>
        </w:rPr>
        <w:t> </w:t>
      </w:r>
      <w:r>
        <w:rPr/>
        <w:t>baik yang belum terjangkau, belum terdeteksi maupun tidak terlaporkan. Estimasi kasus TBC MDR/RR tahun 2021 sebesar 28.000 atau 10 per 100.000; bila dibandingkan dengan tahun 2020 terdapat peningkatan sebesar 17% dari 24,000 dan</w:t>
      </w:r>
      <w:r>
        <w:rPr>
          <w:spacing w:val="-5"/>
        </w:rPr>
        <w:t> </w:t>
      </w:r>
      <w:r>
        <w:rPr/>
        <w:t>rate</w:t>
      </w:r>
      <w:r>
        <w:rPr>
          <w:spacing w:val="-1"/>
        </w:rPr>
        <w:t> </w:t>
      </w:r>
      <w:r>
        <w:rPr/>
        <w:t>per 100.000 penduduk sebesar 15%;</w:t>
      </w:r>
      <w:r>
        <w:rPr>
          <w:spacing w:val="-5"/>
        </w:rPr>
        <w:t> </w:t>
      </w:r>
      <w:r>
        <w:rPr/>
        <w:t>Penemuan</w:t>
      </w:r>
      <w:r>
        <w:rPr>
          <w:spacing w:val="-5"/>
        </w:rPr>
        <w:t> </w:t>
      </w:r>
      <w:r>
        <w:rPr/>
        <w:t>kasus</w:t>
      </w:r>
      <w:r>
        <w:rPr>
          <w:spacing w:val="-2"/>
        </w:rPr>
        <w:t> </w:t>
      </w:r>
      <w:r>
        <w:rPr/>
        <w:t>TBC RO sebesar 12.531 dengan cakupan 51% (Kementerian Kesehatan RI, </w:t>
      </w:r>
      <w:r>
        <w:rPr>
          <w:spacing w:val="-2"/>
        </w:rPr>
        <w:t>2022).</w:t>
      </w:r>
    </w:p>
    <w:p>
      <w:pPr>
        <w:pStyle w:val="BodyText"/>
        <w:spacing w:line="360" w:lineRule="auto"/>
        <w:ind w:left="1276" w:right="136" w:firstLine="566"/>
        <w:jc w:val="both"/>
      </w:pPr>
      <w:r>
        <w:rPr/>
        <w:t>Teknik pewarnaan bakteri Tuberkulosis adalah Ziehl Neelsen, Pewarnaan Ziehl Neelsen dapat mendeteksi adanya BTA dengan mikroskop biasa. Metode pemeriksaan mikroskopis BTA menggunakan sediaan yang dibuat secara langsung dari spesimen sputum. Pemeriksaan mikroskopis memiliki kekurangan dan kelebihan. Kelebihan pemeriksaan mikroskopis BTA yaitu biaya relative lebih murah, dapat dikerjakan di laboratorium sederhana yang memiliki mikroskop. Kekurangan pemeriksaan mikroskopis BTA metode Direct Smear adalah waktu yang diperlukan untuk pemeriksaan cukup lama. Sampel yang digunakan merupakan dahak pagi membutuhkan waktu 2 hari hingga prosedur pengerjaan pembuatan sediaan dan pewarnaan sampai pemeriksaan di bawah mikroskop memerlukan waktu yang cukup lama. GeneXpert MTB/RIF merupakan alat uji alternatif untuk diagnosis TB menggunakan catridge berdasarkan Nucleic Acid Amplification Test (NAAT) secara otomatis diperoleh hasil dalam kurun waktu kurang lebih 2 jam. Pemeriksaan GeneXpert untuk diagnosis TB menggunakan metode Real Time Polymerase Chain Reaction Assay (RTPCR) secara otomatis mendeteksi </w:t>
      </w:r>
      <w:r>
        <w:rPr>
          <w:i/>
        </w:rPr>
        <w:t>M. tuberculosis </w:t>
      </w:r>
      <w:r>
        <w:rPr/>
        <w:t>dan mendeteksi resisten </w:t>
      </w:r>
      <w:r>
        <w:rPr>
          <w:i/>
        </w:rPr>
        <w:t>M. tuberculosis </w:t>
      </w:r>
      <w:r>
        <w:rPr/>
        <w:t>terhadap rifampisin. Pemeriksaan GeneXpert memiliki kekurangan dan kelebihan.</w:t>
      </w:r>
      <w:r>
        <w:rPr>
          <w:spacing w:val="4"/>
        </w:rPr>
        <w:t> </w:t>
      </w:r>
      <w:r>
        <w:rPr/>
        <w:t>Banyak</w:t>
      </w:r>
      <w:r>
        <w:rPr>
          <w:spacing w:val="4"/>
        </w:rPr>
        <w:t> </w:t>
      </w:r>
      <w:r>
        <w:rPr/>
        <w:t>keuntungan dari pemeriksaan</w:t>
      </w:r>
      <w:r>
        <w:rPr>
          <w:spacing w:val="4"/>
        </w:rPr>
        <w:t> </w:t>
      </w:r>
      <w:r>
        <w:rPr/>
        <w:t>menggunakan </w:t>
      </w:r>
      <w:r>
        <w:rPr>
          <w:spacing w:val="-2"/>
        </w:rPr>
        <w:t>GeneXpert</w:t>
      </w:r>
    </w:p>
    <w:p>
      <w:pPr>
        <w:pStyle w:val="BodyText"/>
        <w:rPr>
          <w:sz w:val="20"/>
        </w:rPr>
      </w:pPr>
    </w:p>
    <w:p>
      <w:pPr>
        <w:pStyle w:val="BodyText"/>
        <w:rPr>
          <w:sz w:val="20"/>
        </w:rPr>
      </w:pPr>
    </w:p>
    <w:p>
      <w:pPr>
        <w:pStyle w:val="BodyText"/>
        <w:spacing w:before="104"/>
        <w:rPr>
          <w:sz w:val="20"/>
        </w:rPr>
      </w:pPr>
    </w:p>
    <w:p>
      <w:pPr>
        <w:spacing w:before="0"/>
        <w:ind w:left="3104" w:right="2677" w:firstLine="0"/>
        <w:jc w:val="center"/>
        <w:rPr>
          <w:rFonts w:ascii="Arial MT"/>
          <w:sz w:val="20"/>
        </w:rPr>
      </w:pPr>
      <w:r>
        <w:rPr>
          <w:rFonts w:ascii="Arial MT"/>
          <w:spacing w:val="-10"/>
          <w:sz w:val="20"/>
        </w:rPr>
        <w:t>2</w:t>
      </w:r>
    </w:p>
    <w:p>
      <w:pPr>
        <w:spacing w:after="0"/>
        <w:jc w:val="center"/>
        <w:rPr>
          <w:rFonts w:ascii="Arial MT"/>
          <w:sz w:val="20"/>
        </w:rPr>
        <w:sectPr>
          <w:pgSz w:w="11910" w:h="16840"/>
          <w:pgMar w:top="1920" w:bottom="280" w:left="1700" w:right="1559"/>
        </w:sectPr>
      </w:pPr>
    </w:p>
    <w:p>
      <w:pPr>
        <w:pStyle w:val="BodyText"/>
        <w:spacing w:before="44"/>
        <w:rPr>
          <w:rFonts w:ascii="Arial MT"/>
        </w:rPr>
      </w:pPr>
    </w:p>
    <w:p>
      <w:pPr>
        <w:pStyle w:val="BodyText"/>
        <w:spacing w:line="360" w:lineRule="auto"/>
        <w:ind w:left="1276" w:right="136"/>
        <w:jc w:val="both"/>
      </w:pPr>
      <w:r>
        <w:rPr/>
        <w:t>yaitu : pelatihan sederhana untuk menggunakan alat, waktu pemeriksaan yang cepat kurang lebih 2 jam, dapat digunakan sebagai alat skrining diagnosis TB dan penanganan cepat dokter dengan pemberian obat sesuai dengan diagnosis. Kekurangan dari alat ini yaitu biaya yang dikeluarkan lebih mahal dari pemeriksaan pewarnaan BTA (Murtafi’ah et al., 2020).</w:t>
      </w:r>
    </w:p>
    <w:p>
      <w:pPr>
        <w:spacing w:line="360" w:lineRule="auto" w:before="4"/>
        <w:ind w:left="1276" w:right="131" w:firstLine="566"/>
        <w:jc w:val="both"/>
        <w:rPr>
          <w:sz w:val="22"/>
        </w:rPr>
      </w:pPr>
      <w:r>
        <w:rPr>
          <w:sz w:val="24"/>
        </w:rPr>
        <w:t>Berdasarkan penelitian pemeriksaan sputum metode mikroskopis tidak dapat membedakan </w:t>
      </w:r>
      <w:r>
        <w:rPr>
          <w:i/>
          <w:sz w:val="24"/>
        </w:rPr>
        <w:t>Mycobacterium tuberculosis </w:t>
      </w:r>
      <w:r>
        <w:rPr>
          <w:sz w:val="24"/>
        </w:rPr>
        <w:t>dengan </w:t>
      </w:r>
      <w:r>
        <w:rPr>
          <w:i/>
          <w:sz w:val="24"/>
        </w:rPr>
        <w:t>Mycobacterium sp</w:t>
      </w:r>
      <w:r>
        <w:rPr>
          <w:sz w:val="24"/>
        </w:rPr>
        <w:t>. Tes Cepat Molekuler (TCM) lebih spesifik untuk mendeteksi </w:t>
      </w:r>
      <w:r>
        <w:rPr>
          <w:i/>
          <w:sz w:val="24"/>
        </w:rPr>
        <w:t>Mycobacterium tuberculosis. </w:t>
      </w:r>
      <w:r>
        <w:rPr>
          <w:sz w:val="24"/>
        </w:rPr>
        <w:t>Nilai sensitivitas metode mikroskopis terhadap Tes Cepat Molekuler (TCM) pada pasien</w:t>
      </w:r>
      <w:r>
        <w:rPr>
          <w:spacing w:val="-1"/>
          <w:sz w:val="24"/>
        </w:rPr>
        <w:t> </w:t>
      </w:r>
      <w:r>
        <w:rPr>
          <w:sz w:val="24"/>
        </w:rPr>
        <w:t>suspek TB paru di RS Simpangan Depok sebesar 58,8% dan nilai spesifisitas sebesar 92,9% (Latifah et al., 2022). Adapun penelitian </w:t>
      </w:r>
      <w:r>
        <w:rPr>
          <w:sz w:val="22"/>
        </w:rPr>
        <w:t>suspek TB Paru di RSUD Bangkinang dari uji diagnostik didapatkan nilai sensitivitas 80% dan nilai spesifisitas 100% pada pemeriksaan mikroskopis BTA terhadap TCM (Indrayati et al., 2024).</w:t>
      </w:r>
    </w:p>
    <w:p>
      <w:pPr>
        <w:pStyle w:val="BodyText"/>
        <w:spacing w:line="360" w:lineRule="auto" w:before="2"/>
        <w:ind w:left="1276" w:right="142" w:firstLine="629"/>
        <w:jc w:val="both"/>
      </w:pPr>
      <w:r>
        <w:rPr/>
        <w:t>Berdasarkan penelitian sebelumnya membuat peneliti tertarik untuk mengetahui “Uji Sensitivitas Hasil Pemeriksaan Mikroskopis Metode</w:t>
      </w:r>
      <w:r>
        <w:rPr>
          <w:spacing w:val="40"/>
        </w:rPr>
        <w:t> </w:t>
      </w:r>
      <w:r>
        <w:rPr/>
        <w:t>Ziehl Neelsen Sputum BTA Terhadap Tes Cepat Molekuler Pada</w:t>
      </w:r>
      <w:r>
        <w:rPr>
          <w:spacing w:val="80"/>
        </w:rPr>
        <w:t> </w:t>
      </w:r>
      <w:r>
        <w:rPr/>
        <w:t>Penderita Suspek Tuberculosis Di Puskesmas Kambaniru”.</w:t>
      </w:r>
    </w:p>
    <w:p>
      <w:pPr>
        <w:pStyle w:val="Heading2"/>
        <w:numPr>
          <w:ilvl w:val="1"/>
          <w:numId w:val="8"/>
        </w:numPr>
        <w:tabs>
          <w:tab w:pos="1415" w:val="left" w:leader="none"/>
        </w:tabs>
        <w:spacing w:line="240" w:lineRule="auto" w:before="245" w:after="0"/>
        <w:ind w:left="1415" w:right="0" w:hanging="489"/>
        <w:jc w:val="both"/>
      </w:pPr>
      <w:bookmarkStart w:name="_TOC_250007" w:id="25"/>
      <w:bookmarkStart w:name="1.2. Perumusan Masalah" w:id="26"/>
      <w:r>
        <w:rPr>
          <w:b w:val="0"/>
        </w:rPr>
      </w:r>
      <w:r>
        <w:rPr/>
        <w:t>Perumusan</w:t>
      </w:r>
      <w:r>
        <w:rPr>
          <w:spacing w:val="-4"/>
        </w:rPr>
        <w:t> </w:t>
      </w:r>
      <w:bookmarkEnd w:id="25"/>
      <w:r>
        <w:rPr>
          <w:spacing w:val="-2"/>
        </w:rPr>
        <w:t>Masalah</w:t>
      </w:r>
    </w:p>
    <w:p>
      <w:pPr>
        <w:spacing w:line="360" w:lineRule="auto" w:before="60"/>
        <w:ind w:left="1416" w:right="134" w:firstLine="633"/>
        <w:jc w:val="both"/>
        <w:rPr>
          <w:sz w:val="22"/>
        </w:rPr>
      </w:pPr>
      <w:r>
        <w:rPr>
          <w:sz w:val="22"/>
        </w:rPr>
        <w:t>Berdasarkan uraian di atas peneliti ingin membandingkan bagaimana uji sensitivitas hasil pemeriksaan mikroskopis metode Ziehl neelsen sputum BTA terhadap Tes Cepat Molekuler pada penderita suspek</w:t>
      </w:r>
      <w:r>
        <w:rPr>
          <w:spacing w:val="-1"/>
          <w:sz w:val="22"/>
        </w:rPr>
        <w:t> </w:t>
      </w:r>
      <w:r>
        <w:rPr>
          <w:sz w:val="22"/>
        </w:rPr>
        <w:t>tuberculosis di Puskesmas </w:t>
      </w:r>
      <w:r>
        <w:rPr>
          <w:spacing w:val="-2"/>
          <w:sz w:val="22"/>
        </w:rPr>
        <w:t>Kambaniru?</w:t>
      </w:r>
    </w:p>
    <w:p>
      <w:pPr>
        <w:pStyle w:val="Heading2"/>
        <w:numPr>
          <w:ilvl w:val="1"/>
          <w:numId w:val="8"/>
        </w:numPr>
        <w:tabs>
          <w:tab w:pos="1415" w:val="left" w:leader="none"/>
        </w:tabs>
        <w:spacing w:line="240" w:lineRule="auto" w:before="240" w:after="0"/>
        <w:ind w:left="1415" w:right="0" w:hanging="489"/>
        <w:jc w:val="both"/>
      </w:pPr>
      <w:bookmarkStart w:name="_TOC_250006" w:id="27"/>
      <w:bookmarkStart w:name="1.3. Tujuan Penelitian" w:id="28"/>
      <w:r>
        <w:rPr>
          <w:b w:val="0"/>
        </w:rPr>
      </w:r>
      <w:r>
        <w:rPr/>
        <w:t>Tujuan</w:t>
      </w:r>
      <w:r>
        <w:rPr>
          <w:spacing w:val="2"/>
        </w:rPr>
        <w:t> </w:t>
      </w:r>
      <w:bookmarkEnd w:id="27"/>
      <w:r>
        <w:rPr>
          <w:spacing w:val="-2"/>
        </w:rPr>
        <w:t>Penelitian</w:t>
      </w:r>
    </w:p>
    <w:p>
      <w:pPr>
        <w:pStyle w:val="Heading2"/>
        <w:numPr>
          <w:ilvl w:val="2"/>
          <w:numId w:val="8"/>
        </w:numPr>
        <w:tabs>
          <w:tab w:pos="2006" w:val="left" w:leader="none"/>
        </w:tabs>
        <w:spacing w:line="275" w:lineRule="exact" w:before="60" w:after="0"/>
        <w:ind w:left="2006" w:right="0" w:hanging="542"/>
        <w:jc w:val="both"/>
      </w:pPr>
      <w:bookmarkStart w:name="_TOC_250005" w:id="29"/>
      <w:bookmarkStart w:name="1.3.1 Tujuan Umum" w:id="30"/>
      <w:r>
        <w:rPr>
          <w:b w:val="0"/>
        </w:rPr>
      </w:r>
      <w:r>
        <w:rPr/>
        <w:t>Tujuan</w:t>
      </w:r>
      <w:r>
        <w:rPr>
          <w:spacing w:val="1"/>
        </w:rPr>
        <w:t> </w:t>
      </w:r>
      <w:bookmarkEnd w:id="29"/>
      <w:r>
        <w:rPr>
          <w:spacing w:val="-4"/>
        </w:rPr>
        <w:t>Umum</w:t>
      </w:r>
    </w:p>
    <w:p>
      <w:pPr>
        <w:spacing w:line="360" w:lineRule="auto" w:before="0"/>
        <w:ind w:left="1983" w:right="140" w:firstLine="633"/>
        <w:jc w:val="both"/>
        <w:rPr>
          <w:sz w:val="22"/>
        </w:rPr>
      </w:pPr>
      <w:r>
        <w:rPr>
          <w:sz w:val="22"/>
        </w:rPr>
        <w:t>Membandingkan uji Sensitivitas hasil pemeriksaan mikroskopis metode Ziehl Neelsen sputum BTA terhadap Tes Cepat Molekuler pada penderita suspek Tuberkulosis di Puskesmas Kambaniru.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3"/>
        <w:rPr>
          <w:sz w:val="20"/>
        </w:rPr>
      </w:pPr>
    </w:p>
    <w:p>
      <w:pPr>
        <w:spacing w:before="0"/>
        <w:ind w:left="3104" w:right="2677" w:firstLine="0"/>
        <w:jc w:val="center"/>
        <w:rPr>
          <w:rFonts w:ascii="Arial MT"/>
          <w:sz w:val="20"/>
        </w:rPr>
      </w:pPr>
      <w:r>
        <w:rPr>
          <w:rFonts w:ascii="Arial MT"/>
          <w:spacing w:val="-10"/>
          <w:sz w:val="20"/>
        </w:rPr>
        <w:t>3</w:t>
      </w:r>
    </w:p>
    <w:p>
      <w:pPr>
        <w:spacing w:after="0"/>
        <w:jc w:val="center"/>
        <w:rPr>
          <w:rFonts w:ascii="Arial MT"/>
          <w:sz w:val="20"/>
        </w:rPr>
        <w:sectPr>
          <w:pgSz w:w="11910" w:h="16840"/>
          <w:pgMar w:top="1920" w:bottom="280" w:left="1700" w:right="1559"/>
        </w:sectPr>
      </w:pPr>
    </w:p>
    <w:p>
      <w:pPr>
        <w:pStyle w:val="BodyText"/>
        <w:spacing w:before="48"/>
        <w:rPr>
          <w:rFonts w:ascii="Arial MT"/>
        </w:rPr>
      </w:pPr>
    </w:p>
    <w:p>
      <w:pPr>
        <w:pStyle w:val="Heading2"/>
        <w:numPr>
          <w:ilvl w:val="2"/>
          <w:numId w:val="8"/>
        </w:numPr>
        <w:tabs>
          <w:tab w:pos="2265" w:val="left" w:leader="none"/>
        </w:tabs>
        <w:spacing w:line="275" w:lineRule="exact" w:before="1" w:after="0"/>
        <w:ind w:left="2265" w:right="0" w:hanging="518"/>
        <w:jc w:val="both"/>
      </w:pPr>
      <w:bookmarkStart w:name="_TOC_250004" w:id="31"/>
      <w:bookmarkStart w:name="1.3.2 Tujuan Khusus" w:id="32"/>
      <w:r>
        <w:rPr>
          <w:b w:val="0"/>
        </w:rPr>
      </w:r>
      <w:r>
        <w:rPr/>
        <w:t>Tujuan</w:t>
      </w:r>
      <w:r>
        <w:rPr>
          <w:spacing w:val="-3"/>
        </w:rPr>
        <w:t> </w:t>
      </w:r>
      <w:bookmarkEnd w:id="31"/>
      <w:r>
        <w:rPr>
          <w:spacing w:val="-2"/>
        </w:rPr>
        <w:t>Khusus</w:t>
      </w:r>
    </w:p>
    <w:p>
      <w:pPr>
        <w:pStyle w:val="ListParagraph"/>
        <w:numPr>
          <w:ilvl w:val="3"/>
          <w:numId w:val="8"/>
        </w:numPr>
        <w:tabs>
          <w:tab w:pos="2694" w:val="left" w:leader="none"/>
        </w:tabs>
        <w:spacing w:line="360" w:lineRule="auto" w:before="0" w:after="0"/>
        <w:ind w:left="2694" w:right="141" w:hanging="361"/>
        <w:jc w:val="both"/>
        <w:rPr>
          <w:sz w:val="24"/>
        </w:rPr>
      </w:pPr>
      <w:r>
        <w:rPr>
          <w:sz w:val="24"/>
        </w:rPr>
        <w:t>Mengetahui sensitivitas hasil pemeriksaan mikroskopis metode Zieh Neelsen Sputum BTA terhadap Tes Cepat Molekuler di Puskesmas Kambaniru</w:t>
      </w:r>
    </w:p>
    <w:p>
      <w:pPr>
        <w:pStyle w:val="ListParagraph"/>
        <w:numPr>
          <w:ilvl w:val="3"/>
          <w:numId w:val="8"/>
        </w:numPr>
        <w:tabs>
          <w:tab w:pos="2694" w:val="left" w:leader="none"/>
        </w:tabs>
        <w:spacing w:line="360" w:lineRule="auto" w:before="0" w:after="0"/>
        <w:ind w:left="2694" w:right="139" w:hanging="361"/>
        <w:jc w:val="both"/>
        <w:rPr>
          <w:sz w:val="24"/>
        </w:rPr>
      </w:pPr>
      <w:r>
        <w:rPr>
          <w:sz w:val="24"/>
        </w:rPr>
        <w:t>Membandingkan perbedaan sensitivitas hasil pemeriksaan mikroskopis metode Ziehl Neelsen sputum BTA terhadap Tes Cepat Molekuler</w:t>
      </w:r>
    </w:p>
    <w:p>
      <w:pPr>
        <w:pStyle w:val="ListParagraph"/>
        <w:numPr>
          <w:ilvl w:val="3"/>
          <w:numId w:val="8"/>
        </w:numPr>
        <w:tabs>
          <w:tab w:pos="2694" w:val="left" w:leader="none"/>
        </w:tabs>
        <w:spacing w:line="362" w:lineRule="auto" w:before="0" w:after="0"/>
        <w:ind w:left="2694" w:right="139" w:hanging="361"/>
        <w:jc w:val="both"/>
        <w:rPr>
          <w:sz w:val="24"/>
        </w:rPr>
      </w:pPr>
      <w:r>
        <w:rPr>
          <w:sz w:val="24"/>
        </w:rPr>
        <w:t>Menentukan metode pemeriksaan pada penderita suspek Tuberculosis yang lebih sensitivitas</w:t>
      </w:r>
    </w:p>
    <w:p>
      <w:pPr>
        <w:pStyle w:val="Heading2"/>
        <w:numPr>
          <w:ilvl w:val="1"/>
          <w:numId w:val="8"/>
        </w:numPr>
        <w:tabs>
          <w:tab w:pos="489" w:val="left" w:leader="none"/>
        </w:tabs>
        <w:spacing w:line="240" w:lineRule="auto" w:before="239" w:after="0"/>
        <w:ind w:left="489" w:right="5260" w:hanging="489"/>
        <w:jc w:val="right"/>
      </w:pPr>
      <w:bookmarkStart w:name="_TOC_250003" w:id="33"/>
      <w:bookmarkStart w:name="1.4. Manfaat Penelitian" w:id="34"/>
      <w:r>
        <w:rPr>
          <w:b w:val="0"/>
        </w:rPr>
      </w:r>
      <w:r>
        <w:rPr/>
        <w:t>Manfaat</w:t>
      </w:r>
      <w:r>
        <w:rPr>
          <w:spacing w:val="3"/>
        </w:rPr>
        <w:t> </w:t>
      </w:r>
      <w:bookmarkEnd w:id="33"/>
      <w:r>
        <w:rPr>
          <w:spacing w:val="-2"/>
        </w:rPr>
        <w:t>Penelitian</w:t>
      </w:r>
    </w:p>
    <w:p>
      <w:pPr>
        <w:pStyle w:val="Heading2"/>
        <w:numPr>
          <w:ilvl w:val="2"/>
          <w:numId w:val="8"/>
        </w:numPr>
        <w:tabs>
          <w:tab w:pos="522" w:val="left" w:leader="none"/>
        </w:tabs>
        <w:spacing w:line="272" w:lineRule="exact" w:before="60" w:after="0"/>
        <w:ind w:left="522" w:right="5336" w:hanging="522"/>
        <w:jc w:val="right"/>
      </w:pPr>
      <w:bookmarkStart w:name="_TOC_250002" w:id="35"/>
      <w:bookmarkStart w:name="1.4.1 Bagi Peneliti" w:id="36"/>
      <w:r>
        <w:rPr>
          <w:b w:val="0"/>
        </w:rPr>
      </w:r>
      <w:r>
        <w:rPr/>
        <w:t>Bagi</w:t>
      </w:r>
      <w:r>
        <w:rPr>
          <w:spacing w:val="4"/>
        </w:rPr>
        <w:t> </w:t>
      </w:r>
      <w:bookmarkEnd w:id="35"/>
      <w:r>
        <w:rPr>
          <w:spacing w:val="-2"/>
        </w:rPr>
        <w:t>Peneliti</w:t>
      </w:r>
    </w:p>
    <w:p>
      <w:pPr>
        <w:spacing w:line="362" w:lineRule="auto" w:before="0"/>
        <w:ind w:left="1983" w:right="135" w:firstLine="633"/>
        <w:jc w:val="both"/>
        <w:rPr>
          <w:sz w:val="22"/>
        </w:rPr>
      </w:pPr>
      <w:r>
        <w:rPr>
          <w:sz w:val="24"/>
        </w:rPr>
        <w:t>Memberikan Ilmu pengetahuan tentang sensitivitas </w:t>
      </w:r>
      <w:r>
        <w:rPr>
          <w:sz w:val="22"/>
        </w:rPr>
        <w:t>hasil pemeriksaan mikroskopis metode Ziehl Neelsen sputum BTA terhadap Tes Cepat Molekuler pada penderita suspek tuberculosis.</w:t>
      </w:r>
    </w:p>
    <w:p>
      <w:pPr>
        <w:pStyle w:val="BodyText"/>
        <w:spacing w:before="157"/>
        <w:rPr>
          <w:sz w:val="22"/>
        </w:rPr>
      </w:pPr>
    </w:p>
    <w:p>
      <w:pPr>
        <w:pStyle w:val="Heading2"/>
        <w:numPr>
          <w:ilvl w:val="2"/>
          <w:numId w:val="8"/>
        </w:numPr>
        <w:tabs>
          <w:tab w:pos="2126" w:val="left" w:leader="none"/>
        </w:tabs>
        <w:spacing w:line="275" w:lineRule="exact" w:before="0" w:after="0"/>
        <w:ind w:left="2126" w:right="0" w:hanging="566"/>
        <w:jc w:val="both"/>
      </w:pPr>
      <w:bookmarkStart w:name="_TOC_250001" w:id="37"/>
      <w:bookmarkStart w:name="1.4.2 Bagi Institusi pendidikan" w:id="38"/>
      <w:r>
        <w:rPr>
          <w:b w:val="0"/>
        </w:rPr>
      </w:r>
      <w:r>
        <w:rPr/>
        <w:t>Bagi</w:t>
      </w:r>
      <w:r>
        <w:rPr>
          <w:spacing w:val="-2"/>
        </w:rPr>
        <w:t> </w:t>
      </w:r>
      <w:r>
        <w:rPr/>
        <w:t>Institusi</w:t>
      </w:r>
      <w:r>
        <w:rPr>
          <w:spacing w:val="-1"/>
        </w:rPr>
        <w:t> </w:t>
      </w:r>
      <w:bookmarkEnd w:id="37"/>
      <w:r>
        <w:rPr>
          <w:spacing w:val="-2"/>
        </w:rPr>
        <w:t>pendidikan</w:t>
      </w:r>
    </w:p>
    <w:p>
      <w:pPr>
        <w:spacing w:line="360" w:lineRule="auto" w:before="0"/>
        <w:ind w:left="2127" w:right="132" w:firstLine="567"/>
        <w:jc w:val="both"/>
        <w:rPr>
          <w:sz w:val="22"/>
        </w:rPr>
      </w:pPr>
      <w:r>
        <w:rPr>
          <w:sz w:val="24"/>
        </w:rPr>
        <w:t>Menjadi referensi pustaka bagi peneliti lain untuk mengetahui sensitivitas hasil pemeriksaan </w:t>
      </w:r>
      <w:r>
        <w:rPr>
          <w:sz w:val="22"/>
        </w:rPr>
        <w:t>mikroskopis metode</w:t>
      </w:r>
      <w:r>
        <w:rPr>
          <w:spacing w:val="40"/>
          <w:sz w:val="22"/>
        </w:rPr>
        <w:t> </w:t>
      </w:r>
      <w:r>
        <w:rPr>
          <w:sz w:val="22"/>
        </w:rPr>
        <w:t>Ziehl Neelsen sputum BTA terhadap Tes Cepat Molekuler pada penderita suspek Tuberculosis.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2"/>
        <w:rPr>
          <w:sz w:val="20"/>
        </w:rPr>
      </w:pPr>
    </w:p>
    <w:p>
      <w:pPr>
        <w:spacing w:before="1"/>
        <w:ind w:left="3104" w:right="2677" w:firstLine="0"/>
        <w:jc w:val="center"/>
        <w:rPr>
          <w:rFonts w:ascii="Arial MT"/>
          <w:sz w:val="20"/>
        </w:rPr>
      </w:pPr>
      <w:r>
        <w:rPr>
          <w:rFonts w:ascii="Arial MT"/>
          <w:spacing w:val="-10"/>
          <w:sz w:val="20"/>
        </w:rPr>
        <w:t>4</w:t>
      </w:r>
    </w:p>
    <w:p>
      <w:pPr>
        <w:spacing w:after="0"/>
        <w:jc w:val="center"/>
        <w:rPr>
          <w:rFonts w:ascii="Arial MT"/>
          <w:sz w:val="20"/>
        </w:rPr>
        <w:sectPr>
          <w:pgSz w:w="11910" w:h="16840"/>
          <w:pgMar w:top="1920" w:bottom="280" w:left="1700" w:right="1559"/>
        </w:sectPr>
      </w:pPr>
    </w:p>
    <w:p>
      <w:pPr>
        <w:pStyle w:val="BodyText"/>
        <w:spacing w:before="244"/>
        <w:rPr>
          <w:rFonts w:ascii="Arial MT"/>
          <w:sz w:val="28"/>
        </w:rPr>
      </w:pPr>
    </w:p>
    <w:p>
      <w:pPr>
        <w:pStyle w:val="Heading1"/>
        <w:spacing w:line="422" w:lineRule="auto"/>
        <w:ind w:left="3538" w:right="3118" w:firstLine="6"/>
      </w:pPr>
      <w:bookmarkStart w:name="_TOC_250000" w:id="39"/>
      <w:bookmarkStart w:name="BAB V" w:id="40"/>
      <w:r>
        <w:rPr>
          <w:b w:val="0"/>
        </w:rPr>
      </w:r>
      <w:r>
        <w:rPr/>
        <w:t>BAB V </w:t>
      </w:r>
      <w:bookmarkStart w:name="PEMBAHASAN" w:id="41"/>
      <w:bookmarkEnd w:id="41"/>
      <w:r>
        <w:rPr>
          <w:spacing w:val="-2"/>
        </w:rPr>
        <w:t>P</w:t>
      </w:r>
      <w:bookmarkEnd w:id="39"/>
      <w:r>
        <w:rPr>
          <w:spacing w:val="-2"/>
        </w:rPr>
        <w:t>EMBAHASAN</w:t>
      </w:r>
    </w:p>
    <w:p>
      <w:pPr>
        <w:pStyle w:val="BodyText"/>
        <w:spacing w:line="360" w:lineRule="auto" w:before="190"/>
        <w:ind w:left="566" w:right="130" w:firstLine="566"/>
        <w:jc w:val="both"/>
      </w:pPr>
      <w:r>
        <w:rPr/>
        <w:t>Tuberkulosis (TB) merupakan penyakit menular yang paling sering menyerang paru-paru dan disebabkan oleh sejenis bakteri. Penyakit ini menyebar melalui udara ketika orang yang terinfeksi batuk, bersin, atau meludah. Tuberkulosis (TB) merupakan penyakit yang dapat dicegah dan biasanya dapat disembuhkan. Pada penelitian membandingkan metode pemeriksaan yang baik untuk mendeteksi tuberkulosis pada pasien suspek TB. Penelitian di puskesmas Kambaniru hasil observasi diperoleh 873 sampel inklusi terdapat sebanyak 343 sampel positif pasien suspek TB dengan pemeriksaan mikroskopis TB. Berdasarkan tabel 2 distribusi jenis kelamin yang positif laki-laki sebanyak 237 sampel (69.10%) dan perempuan sebanyak 106 sampel (30.90%). Hasil mikroskopis Ziehl Neelsen tersebut yang terjadi pada laki-laki disebabkan karena laki-laki memiliki mobilitas yang tinggi dari pada perempuan, sehingga kemungkinan</w:t>
      </w:r>
      <w:r>
        <w:rPr>
          <w:spacing w:val="-1"/>
        </w:rPr>
        <w:t> </w:t>
      </w:r>
      <w:r>
        <w:rPr/>
        <w:t>untuk</w:t>
      </w:r>
      <w:r>
        <w:rPr>
          <w:spacing w:val="-1"/>
        </w:rPr>
        <w:t> </w:t>
      </w:r>
      <w:r>
        <w:rPr/>
        <w:t>terpapar lebih besar, selain itu kebiasaan</w:t>
      </w:r>
      <w:r>
        <w:rPr>
          <w:spacing w:val="-1"/>
        </w:rPr>
        <w:t> </w:t>
      </w:r>
      <w:r>
        <w:rPr/>
        <w:t>seperti</w:t>
      </w:r>
      <w:r>
        <w:rPr>
          <w:spacing w:val="-1"/>
        </w:rPr>
        <w:t> </w:t>
      </w:r>
      <w:r>
        <w:rPr/>
        <w:t>merokok</w:t>
      </w:r>
      <w:r>
        <w:rPr>
          <w:spacing w:val="-1"/>
        </w:rPr>
        <w:t> </w:t>
      </w:r>
      <w:r>
        <w:rPr/>
        <w:t>dan mengkonsumsi alkohol yang dapat menurunkan sistem pertahanan tubuh,</w:t>
      </w:r>
      <w:r>
        <w:rPr>
          <w:spacing w:val="40"/>
        </w:rPr>
        <w:t> </w:t>
      </w:r>
      <w:r>
        <w:rPr/>
        <w:t>sehingga wajar bila sebagai perokok dan peminum alkohol yang sering disebut sebagai agen dari penyakit TB Paru. Laki-laki lebih berat beban kerjanya, kurang istirahat, gaya hidup yang tidak sehat</w:t>
      </w:r>
    </w:p>
    <w:p>
      <w:pPr>
        <w:pStyle w:val="BodyText"/>
        <w:spacing w:line="360" w:lineRule="auto" w:before="2"/>
        <w:ind w:left="566" w:right="134" w:firstLine="566"/>
        <w:jc w:val="both"/>
      </w:pPr>
      <w:r>
        <w:rPr/>
        <w:t>Berdasarkan karakteristik usia terdapat perbedaan signifikas usia produktif dan lanjut usia beresiko tinggi terpapar bakteri Tuberkulosis. Pada pemeriksaan mikroskopis Ziehl Neelsen usia 25-34 Tahun sebanyak 33.53% dan usia &gt;65 Tahun 24.20% memiliki hasil positif </w:t>
      </w:r>
      <w:r>
        <w:rPr>
          <w:i/>
        </w:rPr>
        <w:t>Mycobacterium tuberculosis </w:t>
      </w:r>
      <w:r>
        <w:rPr/>
        <w:t>yang lebih banyak dari pada usia lainnya. Hal ini dikarenakan usia produktif memiliki resiko terpapar</w:t>
      </w:r>
      <w:r>
        <w:rPr>
          <w:spacing w:val="-2"/>
        </w:rPr>
        <w:t> </w:t>
      </w:r>
      <w:r>
        <w:rPr/>
        <w:t>saat bekerja dan memiliki</w:t>
      </w:r>
      <w:r>
        <w:rPr>
          <w:spacing w:val="-8"/>
        </w:rPr>
        <w:t> </w:t>
      </w:r>
      <w:r>
        <w:rPr/>
        <w:t>gaya hidup kurang sehat, sedangkan</w:t>
      </w:r>
      <w:r>
        <w:rPr>
          <w:spacing w:val="-3"/>
        </w:rPr>
        <w:t> </w:t>
      </w:r>
      <w:r>
        <w:rPr/>
        <w:t>usia lanjut dikarenakan sistem imunitas yang menurun sehinggi beresiko tinggi terpapar Tuberkulosis (Indrayati et al., 2024).</w:t>
      </w:r>
    </w:p>
    <w:p>
      <w:pPr>
        <w:pStyle w:val="BodyText"/>
        <w:spacing w:line="360" w:lineRule="auto" w:before="1"/>
        <w:ind w:left="566" w:right="140" w:firstLine="710"/>
        <w:jc w:val="both"/>
      </w:pPr>
      <w:r>
        <w:rPr/>
        <w:t>Hasil observasi 873 sampel suspek TB di puskesmas kambaniru dilakukan uji</w:t>
      </w:r>
      <w:r>
        <w:rPr>
          <w:spacing w:val="17"/>
        </w:rPr>
        <w:t> </w:t>
      </w:r>
      <w:r>
        <w:rPr/>
        <w:t>sensitivitas.</w:t>
      </w:r>
      <w:r>
        <w:rPr>
          <w:spacing w:val="25"/>
        </w:rPr>
        <w:t> </w:t>
      </w:r>
      <w:r>
        <w:rPr/>
        <w:t>Pada</w:t>
      </w:r>
      <w:r>
        <w:rPr>
          <w:spacing w:val="18"/>
        </w:rPr>
        <w:t> </w:t>
      </w:r>
      <w:r>
        <w:rPr/>
        <w:t>tabel</w:t>
      </w:r>
      <w:r>
        <w:rPr>
          <w:spacing w:val="15"/>
        </w:rPr>
        <w:t> </w:t>
      </w:r>
      <w:r>
        <w:rPr/>
        <w:t>4</w:t>
      </w:r>
      <w:r>
        <w:rPr>
          <w:spacing w:val="29"/>
        </w:rPr>
        <w:t> </w:t>
      </w:r>
      <w:r>
        <w:rPr/>
        <w:t>dapat</w:t>
      </w:r>
      <w:r>
        <w:rPr>
          <w:spacing w:val="29"/>
        </w:rPr>
        <w:t> </w:t>
      </w:r>
      <w:r>
        <w:rPr/>
        <w:t>dilihat</w:t>
      </w:r>
      <w:r>
        <w:rPr>
          <w:spacing w:val="29"/>
        </w:rPr>
        <w:t> </w:t>
      </w:r>
      <w:r>
        <w:rPr/>
        <w:t>hasil</w:t>
      </w:r>
      <w:r>
        <w:rPr>
          <w:spacing w:val="15"/>
        </w:rPr>
        <w:t> </w:t>
      </w:r>
      <w:r>
        <w:rPr/>
        <w:t>uji</w:t>
      </w:r>
      <w:r>
        <w:rPr>
          <w:spacing w:val="20"/>
        </w:rPr>
        <w:t> </w:t>
      </w:r>
      <w:r>
        <w:rPr/>
        <w:t>sensitivitas</w:t>
      </w:r>
      <w:r>
        <w:rPr>
          <w:spacing w:val="22"/>
        </w:rPr>
        <w:t> </w:t>
      </w:r>
      <w:r>
        <w:rPr/>
        <w:t>pada</w:t>
      </w:r>
      <w:r>
        <w:rPr>
          <w:spacing w:val="23"/>
        </w:rPr>
        <w:t> </w:t>
      </w:r>
      <w:r>
        <w:rPr>
          <w:spacing w:val="-2"/>
        </w:rPr>
        <w:t>pemeriksaan</w:t>
      </w:r>
    </w:p>
    <w:p>
      <w:pPr>
        <w:pStyle w:val="BodyText"/>
        <w:rPr>
          <w:sz w:val="20"/>
        </w:rPr>
      </w:pPr>
    </w:p>
    <w:p>
      <w:pPr>
        <w:pStyle w:val="BodyText"/>
        <w:rPr>
          <w:sz w:val="20"/>
        </w:rPr>
      </w:pPr>
    </w:p>
    <w:p>
      <w:pPr>
        <w:pStyle w:val="BodyText"/>
        <w:spacing w:before="189"/>
        <w:rPr>
          <w:sz w:val="20"/>
        </w:rPr>
      </w:pPr>
    </w:p>
    <w:p>
      <w:pPr>
        <w:spacing w:before="1"/>
        <w:ind w:left="3105" w:right="2675" w:firstLine="0"/>
        <w:jc w:val="center"/>
        <w:rPr>
          <w:rFonts w:ascii="Arial MT"/>
          <w:sz w:val="20"/>
        </w:rPr>
      </w:pPr>
      <w:r>
        <w:rPr>
          <w:rFonts w:ascii="Arial MT"/>
          <w:spacing w:val="-5"/>
          <w:sz w:val="20"/>
        </w:rPr>
        <w:t>20</w:t>
      </w:r>
    </w:p>
    <w:p>
      <w:pPr>
        <w:spacing w:after="0"/>
        <w:jc w:val="center"/>
        <w:rPr>
          <w:rFonts w:ascii="Arial MT"/>
          <w:sz w:val="20"/>
        </w:rPr>
        <w:sectPr>
          <w:pgSz w:w="11910" w:h="16840"/>
          <w:pgMar w:top="1920" w:bottom="280" w:left="1700" w:right="1559"/>
        </w:sectPr>
      </w:pPr>
    </w:p>
    <w:p>
      <w:pPr>
        <w:pStyle w:val="BodyText"/>
        <w:spacing w:before="44"/>
        <w:rPr>
          <w:rFonts w:ascii="Arial MT"/>
        </w:rPr>
      </w:pPr>
    </w:p>
    <w:p>
      <w:pPr>
        <w:pStyle w:val="BodyText"/>
        <w:spacing w:line="360" w:lineRule="auto"/>
        <w:ind w:left="566" w:right="137"/>
        <w:jc w:val="both"/>
      </w:pPr>
      <w:r>
        <w:rPr/>
        <w:t>mikroskopis TB terhadap TCM GenExpert adalah 99.13% (343/345x100%). Pemeriksaan Tes Cepat Molekuler (TCM) MTB low detected rif resistance not detected memiliki sensitivitas lebih tinggi dari mikroskopis Ziehl Neelsen. Selanjutnya dilakukan uji bivariat untuk melihat perbedaan yang signifikan. Pertama, dilakukan uji normalitas untuk mengetahui data berdistribusi normal. Pada tabel 5 dilihat nilai signifikansi lebih kecil dari 0,05 sehingga data tidak berdistribusi normal. Maka dilanjutkan uji Wilcoxon pada tabel 6</w:t>
      </w:r>
      <w:r>
        <w:rPr>
          <w:spacing w:val="40"/>
        </w:rPr>
        <w:t> </w:t>
      </w:r>
      <w:r>
        <w:rPr>
          <w:color w:val="111111"/>
        </w:rPr>
        <w:t>nilai Asymp</w:t>
      </w:r>
      <w:r>
        <w:rPr>
          <w:color w:val="111111"/>
          <w:spacing w:val="40"/>
        </w:rPr>
        <w:t> </w:t>
      </w:r>
      <w:r>
        <w:rPr>
          <w:color w:val="111111"/>
        </w:rPr>
        <w:t>sig. (2-tailed) &gt; 0,05 sehingga data menunjukkan H0 diterima artinya hasil pemeriksaan sampel pasien suspek TB menggunakan TCM dan mikroskopis</w:t>
      </w:r>
      <w:r>
        <w:rPr>
          <w:color w:val="111111"/>
          <w:spacing w:val="80"/>
        </w:rPr>
        <w:t> </w:t>
      </w:r>
      <w:r>
        <w:rPr/>
        <w:t>Ziehl Neelsen tidak memiliki perbedaan sensitivitas yang signifikan.</w:t>
      </w:r>
    </w:p>
    <w:p>
      <w:pPr>
        <w:pStyle w:val="BodyText"/>
        <w:spacing w:line="360" w:lineRule="auto" w:before="4"/>
        <w:ind w:left="566" w:right="131" w:firstLine="566"/>
        <w:jc w:val="both"/>
      </w:pPr>
      <w:r>
        <w:rPr/>
        <w:t>Pemeriksaan mikroskopis Ziehl Neelsen memiliki kekurangan dan kelebihan. Kelebihan pemeriksaan mikroskopis Ziehl Neelsen adalah biaya relatif lebih murah, dapat dikerjakan di laboratorium sederhana yang memiliki mikroskop. Kekurangan pemeriksaan mikroskopis metode Ziehl Neelsen adalah waktu yang diperlukan untuk pemeriksaan cukup lama. Sampel yang digunakan merupakan dahak pagi membutuhkan waktu 2 hari hingga prosedur pengerjaan pembuatan sediaan dan pewarnaan sampai pemeriksaan di bawah mikroskop memerlukan waktu yang cukup lama. GeneXpert MTB/RIF merupakan alat uji alternatif untuk diagnosis TB menggunakan catridge berdasarkan Nucleic Acid Amplification Test (NAAT) secara otomatis diperoleh hasil dalam kurun waktu kurang lebih 2 jam. Pemeriksaan GeneXpert untuk diagnosis TB menggunakan metode Real Time Polymerase Chain Reaction Assay (RTPCR) secara otomatis mendeteksi </w:t>
      </w:r>
      <w:r>
        <w:rPr>
          <w:i/>
        </w:rPr>
        <w:t>M. tuberculosis </w:t>
      </w:r>
      <w:r>
        <w:rPr/>
        <w:t>dan mendeteksi resisten </w:t>
      </w:r>
      <w:r>
        <w:rPr>
          <w:i/>
        </w:rPr>
        <w:t>M. tuberculosis </w:t>
      </w:r>
      <w:r>
        <w:rPr/>
        <w:t>terhadap rifampisin. Pemeriksaan GeneXpert memiliki kekurangan dan kelebihan. Banyak keuntungan dari pemeriksaan menggunakan GeneXpert yaitu : pelatihan</w:t>
      </w:r>
      <w:r>
        <w:rPr>
          <w:spacing w:val="40"/>
        </w:rPr>
        <w:t> </w:t>
      </w:r>
      <w:r>
        <w:rPr/>
        <w:t>sederhana untuk menggunakan</w:t>
      </w:r>
      <w:r>
        <w:rPr>
          <w:spacing w:val="-3"/>
        </w:rPr>
        <w:t> </w:t>
      </w:r>
      <w:r>
        <w:rPr/>
        <w:t>alat, waktu pemeriksaan yang cepat kurang lebih 2 jam, dapat digunakan sebagai alat skrining diagnosis TB dan penanganan cepat dokter dengan pemberian obat sesuai dengan diagnosis. Kekurangan dari alat ini yaitu biaya yang dikeluarkan lebih mahal dari pemeriksaan pewarnaan BTA (Murtafi’ah et al., 2020).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6"/>
        <w:rPr>
          <w:sz w:val="20"/>
        </w:rPr>
      </w:pPr>
    </w:p>
    <w:p>
      <w:pPr>
        <w:spacing w:before="0"/>
        <w:ind w:left="3105" w:right="2675" w:firstLine="0"/>
        <w:jc w:val="center"/>
        <w:rPr>
          <w:rFonts w:ascii="Arial MT"/>
          <w:sz w:val="20"/>
        </w:rPr>
      </w:pPr>
      <w:r>
        <w:rPr>
          <w:rFonts w:ascii="Arial MT"/>
          <w:spacing w:val="-5"/>
          <w:sz w:val="20"/>
        </w:rPr>
        <w:t>21</w:t>
      </w:r>
    </w:p>
    <w:sectPr>
      <w:pgSz w:w="11910" w:h="16840"/>
      <w:pgMar w:top="1920" w:bottom="280" w:left="1700" w:right="1559"/>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decimal"/>
      <w:lvlText w:val="%1"/>
      <w:lvlJc w:val="left"/>
      <w:pPr>
        <w:ind w:left="1286" w:hanging="653"/>
        <w:jc w:val="left"/>
      </w:pPr>
      <w:rPr>
        <w:rFonts w:hint="default"/>
        <w:lang w:val="id" w:eastAsia="en-US" w:bidi="ar-SA"/>
      </w:rPr>
    </w:lvl>
    <w:lvl w:ilvl="1">
      <w:start w:val="1"/>
      <w:numFmt w:val="decimal"/>
      <w:lvlText w:val="%1.%2."/>
      <w:lvlJc w:val="left"/>
      <w:pPr>
        <w:ind w:left="1286" w:hanging="653"/>
        <w:jc w:val="righ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2007" w:hanging="543"/>
        <w:jc w:val="righ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lowerLetter"/>
      <w:lvlText w:val="%4."/>
      <w:lvlJc w:val="left"/>
      <w:pPr>
        <w:ind w:left="2694" w:hanging="361"/>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4">
      <w:start w:val="0"/>
      <w:numFmt w:val="bullet"/>
      <w:lvlText w:val="•"/>
      <w:lvlJc w:val="left"/>
      <w:pPr>
        <w:ind w:left="4186" w:hanging="361"/>
      </w:pPr>
      <w:rPr>
        <w:rFonts w:hint="default"/>
        <w:lang w:val="id" w:eastAsia="en-US" w:bidi="ar-SA"/>
      </w:rPr>
    </w:lvl>
    <w:lvl w:ilvl="5">
      <w:start w:val="0"/>
      <w:numFmt w:val="bullet"/>
      <w:lvlText w:val="•"/>
      <w:lvlJc w:val="left"/>
      <w:pPr>
        <w:ind w:left="4929" w:hanging="361"/>
      </w:pPr>
      <w:rPr>
        <w:rFonts w:hint="default"/>
        <w:lang w:val="id" w:eastAsia="en-US" w:bidi="ar-SA"/>
      </w:rPr>
    </w:lvl>
    <w:lvl w:ilvl="6">
      <w:start w:val="0"/>
      <w:numFmt w:val="bullet"/>
      <w:lvlText w:val="•"/>
      <w:lvlJc w:val="left"/>
      <w:pPr>
        <w:ind w:left="5672" w:hanging="361"/>
      </w:pPr>
      <w:rPr>
        <w:rFonts w:hint="default"/>
        <w:lang w:val="id" w:eastAsia="en-US" w:bidi="ar-SA"/>
      </w:rPr>
    </w:lvl>
    <w:lvl w:ilvl="7">
      <w:start w:val="0"/>
      <w:numFmt w:val="bullet"/>
      <w:lvlText w:val="•"/>
      <w:lvlJc w:val="left"/>
      <w:pPr>
        <w:ind w:left="6415" w:hanging="361"/>
      </w:pPr>
      <w:rPr>
        <w:rFonts w:hint="default"/>
        <w:lang w:val="id" w:eastAsia="en-US" w:bidi="ar-SA"/>
      </w:rPr>
    </w:lvl>
    <w:lvl w:ilvl="8">
      <w:start w:val="0"/>
      <w:numFmt w:val="bullet"/>
      <w:lvlText w:val="•"/>
      <w:lvlJc w:val="left"/>
      <w:pPr>
        <w:ind w:left="7158" w:hanging="361"/>
      </w:pPr>
      <w:rPr>
        <w:rFonts w:hint="default"/>
        <w:lang w:val="id" w:eastAsia="en-US" w:bidi="ar-SA"/>
      </w:rPr>
    </w:lvl>
  </w:abstractNum>
  <w:abstractNum w:abstractNumId="6">
    <w:multiLevelType w:val="hybridMultilevel"/>
    <w:lvl w:ilvl="0">
      <w:start w:val="6"/>
      <w:numFmt w:val="decimal"/>
      <w:lvlText w:val="%1"/>
      <w:lvlJc w:val="left"/>
      <w:pPr>
        <w:ind w:left="1445" w:hanging="596"/>
        <w:jc w:val="left"/>
      </w:pPr>
      <w:rPr>
        <w:rFonts w:hint="default"/>
        <w:lang w:val="id" w:eastAsia="en-US" w:bidi="ar-SA"/>
      </w:rPr>
    </w:lvl>
    <w:lvl w:ilvl="1">
      <w:start w:val="1"/>
      <w:numFmt w:val="decimal"/>
      <w:lvlText w:val="%1.%2"/>
      <w:lvlJc w:val="left"/>
      <w:pPr>
        <w:ind w:left="1445" w:hanging="596"/>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881" w:hanging="596"/>
      </w:pPr>
      <w:rPr>
        <w:rFonts w:hint="default"/>
        <w:lang w:val="id" w:eastAsia="en-US" w:bidi="ar-SA"/>
      </w:rPr>
    </w:lvl>
    <w:lvl w:ilvl="3">
      <w:start w:val="0"/>
      <w:numFmt w:val="bullet"/>
      <w:lvlText w:val="•"/>
      <w:lvlJc w:val="left"/>
      <w:pPr>
        <w:ind w:left="3601" w:hanging="596"/>
      </w:pPr>
      <w:rPr>
        <w:rFonts w:hint="default"/>
        <w:lang w:val="id" w:eastAsia="en-US" w:bidi="ar-SA"/>
      </w:rPr>
    </w:lvl>
    <w:lvl w:ilvl="4">
      <w:start w:val="0"/>
      <w:numFmt w:val="bullet"/>
      <w:lvlText w:val="•"/>
      <w:lvlJc w:val="left"/>
      <w:pPr>
        <w:ind w:left="4322" w:hanging="596"/>
      </w:pPr>
      <w:rPr>
        <w:rFonts w:hint="default"/>
        <w:lang w:val="id" w:eastAsia="en-US" w:bidi="ar-SA"/>
      </w:rPr>
    </w:lvl>
    <w:lvl w:ilvl="5">
      <w:start w:val="0"/>
      <w:numFmt w:val="bullet"/>
      <w:lvlText w:val="•"/>
      <w:lvlJc w:val="left"/>
      <w:pPr>
        <w:ind w:left="5042" w:hanging="596"/>
      </w:pPr>
      <w:rPr>
        <w:rFonts w:hint="default"/>
        <w:lang w:val="id" w:eastAsia="en-US" w:bidi="ar-SA"/>
      </w:rPr>
    </w:lvl>
    <w:lvl w:ilvl="6">
      <w:start w:val="0"/>
      <w:numFmt w:val="bullet"/>
      <w:lvlText w:val="•"/>
      <w:lvlJc w:val="left"/>
      <w:pPr>
        <w:ind w:left="5763" w:hanging="596"/>
      </w:pPr>
      <w:rPr>
        <w:rFonts w:hint="default"/>
        <w:lang w:val="id" w:eastAsia="en-US" w:bidi="ar-SA"/>
      </w:rPr>
    </w:lvl>
    <w:lvl w:ilvl="7">
      <w:start w:val="0"/>
      <w:numFmt w:val="bullet"/>
      <w:lvlText w:val="•"/>
      <w:lvlJc w:val="left"/>
      <w:pPr>
        <w:ind w:left="6483" w:hanging="596"/>
      </w:pPr>
      <w:rPr>
        <w:rFonts w:hint="default"/>
        <w:lang w:val="id" w:eastAsia="en-US" w:bidi="ar-SA"/>
      </w:rPr>
    </w:lvl>
    <w:lvl w:ilvl="8">
      <w:start w:val="0"/>
      <w:numFmt w:val="bullet"/>
      <w:lvlText w:val="•"/>
      <w:lvlJc w:val="left"/>
      <w:pPr>
        <w:ind w:left="7204" w:hanging="596"/>
      </w:pPr>
      <w:rPr>
        <w:rFonts w:hint="default"/>
        <w:lang w:val="id" w:eastAsia="en-US" w:bidi="ar-SA"/>
      </w:rPr>
    </w:lvl>
  </w:abstractNum>
  <w:abstractNum w:abstractNumId="5">
    <w:multiLevelType w:val="hybridMultilevel"/>
    <w:lvl w:ilvl="0">
      <w:start w:val="4"/>
      <w:numFmt w:val="decimal"/>
      <w:lvlText w:val="%1"/>
      <w:lvlJc w:val="left"/>
      <w:pPr>
        <w:ind w:left="1445" w:hanging="596"/>
        <w:jc w:val="left"/>
      </w:pPr>
      <w:rPr>
        <w:rFonts w:hint="default"/>
        <w:lang w:val="id" w:eastAsia="en-US" w:bidi="ar-SA"/>
      </w:rPr>
    </w:lvl>
    <w:lvl w:ilvl="1">
      <w:start w:val="1"/>
      <w:numFmt w:val="decimal"/>
      <w:lvlText w:val="%1.%2"/>
      <w:lvlJc w:val="left"/>
      <w:pPr>
        <w:ind w:left="1445" w:hanging="596"/>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881" w:hanging="596"/>
      </w:pPr>
      <w:rPr>
        <w:rFonts w:hint="default"/>
        <w:lang w:val="id" w:eastAsia="en-US" w:bidi="ar-SA"/>
      </w:rPr>
    </w:lvl>
    <w:lvl w:ilvl="3">
      <w:start w:val="0"/>
      <w:numFmt w:val="bullet"/>
      <w:lvlText w:val="•"/>
      <w:lvlJc w:val="left"/>
      <w:pPr>
        <w:ind w:left="3601" w:hanging="596"/>
      </w:pPr>
      <w:rPr>
        <w:rFonts w:hint="default"/>
        <w:lang w:val="id" w:eastAsia="en-US" w:bidi="ar-SA"/>
      </w:rPr>
    </w:lvl>
    <w:lvl w:ilvl="4">
      <w:start w:val="0"/>
      <w:numFmt w:val="bullet"/>
      <w:lvlText w:val="•"/>
      <w:lvlJc w:val="left"/>
      <w:pPr>
        <w:ind w:left="4322" w:hanging="596"/>
      </w:pPr>
      <w:rPr>
        <w:rFonts w:hint="default"/>
        <w:lang w:val="id" w:eastAsia="en-US" w:bidi="ar-SA"/>
      </w:rPr>
    </w:lvl>
    <w:lvl w:ilvl="5">
      <w:start w:val="0"/>
      <w:numFmt w:val="bullet"/>
      <w:lvlText w:val="•"/>
      <w:lvlJc w:val="left"/>
      <w:pPr>
        <w:ind w:left="5042" w:hanging="596"/>
      </w:pPr>
      <w:rPr>
        <w:rFonts w:hint="default"/>
        <w:lang w:val="id" w:eastAsia="en-US" w:bidi="ar-SA"/>
      </w:rPr>
    </w:lvl>
    <w:lvl w:ilvl="6">
      <w:start w:val="0"/>
      <w:numFmt w:val="bullet"/>
      <w:lvlText w:val="•"/>
      <w:lvlJc w:val="left"/>
      <w:pPr>
        <w:ind w:left="5763" w:hanging="596"/>
      </w:pPr>
      <w:rPr>
        <w:rFonts w:hint="default"/>
        <w:lang w:val="id" w:eastAsia="en-US" w:bidi="ar-SA"/>
      </w:rPr>
    </w:lvl>
    <w:lvl w:ilvl="7">
      <w:start w:val="0"/>
      <w:numFmt w:val="bullet"/>
      <w:lvlText w:val="•"/>
      <w:lvlJc w:val="left"/>
      <w:pPr>
        <w:ind w:left="6483" w:hanging="596"/>
      </w:pPr>
      <w:rPr>
        <w:rFonts w:hint="default"/>
        <w:lang w:val="id" w:eastAsia="en-US" w:bidi="ar-SA"/>
      </w:rPr>
    </w:lvl>
    <w:lvl w:ilvl="8">
      <w:start w:val="0"/>
      <w:numFmt w:val="bullet"/>
      <w:lvlText w:val="•"/>
      <w:lvlJc w:val="left"/>
      <w:pPr>
        <w:ind w:left="7204" w:hanging="596"/>
      </w:pPr>
      <w:rPr>
        <w:rFonts w:hint="default"/>
        <w:lang w:val="id" w:eastAsia="en-US" w:bidi="ar-SA"/>
      </w:rPr>
    </w:lvl>
  </w:abstractNum>
  <w:abstractNum w:abstractNumId="4">
    <w:multiLevelType w:val="hybridMultilevel"/>
    <w:lvl w:ilvl="0">
      <w:start w:val="3"/>
      <w:numFmt w:val="decimal"/>
      <w:lvlText w:val="%1"/>
      <w:lvlJc w:val="left"/>
      <w:pPr>
        <w:ind w:left="1887" w:hanging="610"/>
        <w:jc w:val="left"/>
      </w:pPr>
      <w:rPr>
        <w:rFonts w:hint="default"/>
        <w:lang w:val="id" w:eastAsia="en-US" w:bidi="ar-SA"/>
      </w:rPr>
    </w:lvl>
    <w:lvl w:ilvl="1">
      <w:start w:val="9"/>
      <w:numFmt w:val="decimal"/>
      <w:lvlText w:val="%1.%2"/>
      <w:lvlJc w:val="left"/>
      <w:pPr>
        <w:ind w:left="1887" w:hanging="610"/>
        <w:jc w:val="left"/>
      </w:pPr>
      <w:rPr>
        <w:rFonts w:hint="default"/>
        <w:lang w:val="id" w:eastAsia="en-US" w:bidi="ar-SA"/>
      </w:rPr>
    </w:lvl>
    <w:lvl w:ilvl="2">
      <w:start w:val="1"/>
      <w:numFmt w:val="decimal"/>
      <w:lvlText w:val="%1.%2.%3."/>
      <w:lvlJc w:val="left"/>
      <w:pPr>
        <w:ind w:left="1887" w:hanging="610"/>
        <w:jc w:val="left"/>
      </w:pPr>
      <w:rPr>
        <w:rFonts w:hint="default" w:ascii="Times New Roman" w:hAnsi="Times New Roman" w:eastAsia="Times New Roman" w:cs="Times New Roman"/>
        <w:b w:val="0"/>
        <w:bCs w:val="0"/>
        <w:i w:val="0"/>
        <w:iCs w:val="0"/>
        <w:spacing w:val="-5"/>
        <w:w w:val="100"/>
        <w:sz w:val="24"/>
        <w:szCs w:val="24"/>
        <w:lang w:val="id" w:eastAsia="en-US" w:bidi="ar-SA"/>
      </w:rPr>
    </w:lvl>
    <w:lvl w:ilvl="3">
      <w:start w:val="0"/>
      <w:numFmt w:val="bullet"/>
      <w:lvlText w:val="•"/>
      <w:lvlJc w:val="left"/>
      <w:pPr>
        <w:ind w:left="3909" w:hanging="610"/>
      </w:pPr>
      <w:rPr>
        <w:rFonts w:hint="default"/>
        <w:lang w:val="id" w:eastAsia="en-US" w:bidi="ar-SA"/>
      </w:rPr>
    </w:lvl>
    <w:lvl w:ilvl="4">
      <w:start w:val="0"/>
      <w:numFmt w:val="bullet"/>
      <w:lvlText w:val="•"/>
      <w:lvlJc w:val="left"/>
      <w:pPr>
        <w:ind w:left="4586" w:hanging="610"/>
      </w:pPr>
      <w:rPr>
        <w:rFonts w:hint="default"/>
        <w:lang w:val="id" w:eastAsia="en-US" w:bidi="ar-SA"/>
      </w:rPr>
    </w:lvl>
    <w:lvl w:ilvl="5">
      <w:start w:val="0"/>
      <w:numFmt w:val="bullet"/>
      <w:lvlText w:val="•"/>
      <w:lvlJc w:val="left"/>
      <w:pPr>
        <w:ind w:left="5262" w:hanging="610"/>
      </w:pPr>
      <w:rPr>
        <w:rFonts w:hint="default"/>
        <w:lang w:val="id" w:eastAsia="en-US" w:bidi="ar-SA"/>
      </w:rPr>
    </w:lvl>
    <w:lvl w:ilvl="6">
      <w:start w:val="0"/>
      <w:numFmt w:val="bullet"/>
      <w:lvlText w:val="•"/>
      <w:lvlJc w:val="left"/>
      <w:pPr>
        <w:ind w:left="5939" w:hanging="610"/>
      </w:pPr>
      <w:rPr>
        <w:rFonts w:hint="default"/>
        <w:lang w:val="id" w:eastAsia="en-US" w:bidi="ar-SA"/>
      </w:rPr>
    </w:lvl>
    <w:lvl w:ilvl="7">
      <w:start w:val="0"/>
      <w:numFmt w:val="bullet"/>
      <w:lvlText w:val="•"/>
      <w:lvlJc w:val="left"/>
      <w:pPr>
        <w:ind w:left="6615" w:hanging="610"/>
      </w:pPr>
      <w:rPr>
        <w:rFonts w:hint="default"/>
        <w:lang w:val="id" w:eastAsia="en-US" w:bidi="ar-SA"/>
      </w:rPr>
    </w:lvl>
    <w:lvl w:ilvl="8">
      <w:start w:val="0"/>
      <w:numFmt w:val="bullet"/>
      <w:lvlText w:val="•"/>
      <w:lvlJc w:val="left"/>
      <w:pPr>
        <w:ind w:left="7292" w:hanging="610"/>
      </w:pPr>
      <w:rPr>
        <w:rFonts w:hint="default"/>
        <w:lang w:val="id" w:eastAsia="en-US" w:bidi="ar-SA"/>
      </w:rPr>
    </w:lvl>
  </w:abstractNum>
  <w:abstractNum w:abstractNumId="3">
    <w:multiLevelType w:val="hybridMultilevel"/>
    <w:lvl w:ilvl="0">
      <w:start w:val="3"/>
      <w:numFmt w:val="decimal"/>
      <w:lvlText w:val="%1"/>
      <w:lvlJc w:val="left"/>
      <w:pPr>
        <w:ind w:left="1445" w:hanging="596"/>
        <w:jc w:val="left"/>
      </w:pPr>
      <w:rPr>
        <w:rFonts w:hint="default"/>
        <w:lang w:val="id" w:eastAsia="en-US" w:bidi="ar-SA"/>
      </w:rPr>
    </w:lvl>
    <w:lvl w:ilvl="1">
      <w:start w:val="1"/>
      <w:numFmt w:val="decimal"/>
      <w:lvlText w:val="%1.%2."/>
      <w:lvlJc w:val="left"/>
      <w:pPr>
        <w:ind w:left="1445" w:hanging="596"/>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1887" w:hanging="610"/>
        <w:jc w:val="left"/>
      </w:pPr>
      <w:rPr>
        <w:rFonts w:hint="default" w:ascii="Times New Roman" w:hAnsi="Times New Roman" w:eastAsia="Times New Roman" w:cs="Times New Roman"/>
        <w:b w:val="0"/>
        <w:bCs w:val="0"/>
        <w:i w:val="0"/>
        <w:iCs w:val="0"/>
        <w:spacing w:val="-5"/>
        <w:w w:val="100"/>
        <w:sz w:val="24"/>
        <w:szCs w:val="24"/>
        <w:lang w:val="id" w:eastAsia="en-US" w:bidi="ar-SA"/>
      </w:rPr>
    </w:lvl>
    <w:lvl w:ilvl="3">
      <w:start w:val="0"/>
      <w:numFmt w:val="bullet"/>
      <w:lvlText w:val="•"/>
      <w:lvlJc w:val="left"/>
      <w:pPr>
        <w:ind w:left="3383" w:hanging="610"/>
      </w:pPr>
      <w:rPr>
        <w:rFonts w:hint="default"/>
        <w:lang w:val="id" w:eastAsia="en-US" w:bidi="ar-SA"/>
      </w:rPr>
    </w:lvl>
    <w:lvl w:ilvl="4">
      <w:start w:val="0"/>
      <w:numFmt w:val="bullet"/>
      <w:lvlText w:val="•"/>
      <w:lvlJc w:val="left"/>
      <w:pPr>
        <w:ind w:left="4135" w:hanging="610"/>
      </w:pPr>
      <w:rPr>
        <w:rFonts w:hint="default"/>
        <w:lang w:val="id" w:eastAsia="en-US" w:bidi="ar-SA"/>
      </w:rPr>
    </w:lvl>
    <w:lvl w:ilvl="5">
      <w:start w:val="0"/>
      <w:numFmt w:val="bullet"/>
      <w:lvlText w:val="•"/>
      <w:lvlJc w:val="left"/>
      <w:pPr>
        <w:ind w:left="4886" w:hanging="610"/>
      </w:pPr>
      <w:rPr>
        <w:rFonts w:hint="default"/>
        <w:lang w:val="id" w:eastAsia="en-US" w:bidi="ar-SA"/>
      </w:rPr>
    </w:lvl>
    <w:lvl w:ilvl="6">
      <w:start w:val="0"/>
      <w:numFmt w:val="bullet"/>
      <w:lvlText w:val="•"/>
      <w:lvlJc w:val="left"/>
      <w:pPr>
        <w:ind w:left="5638" w:hanging="610"/>
      </w:pPr>
      <w:rPr>
        <w:rFonts w:hint="default"/>
        <w:lang w:val="id" w:eastAsia="en-US" w:bidi="ar-SA"/>
      </w:rPr>
    </w:lvl>
    <w:lvl w:ilvl="7">
      <w:start w:val="0"/>
      <w:numFmt w:val="bullet"/>
      <w:lvlText w:val="•"/>
      <w:lvlJc w:val="left"/>
      <w:pPr>
        <w:ind w:left="6390" w:hanging="610"/>
      </w:pPr>
      <w:rPr>
        <w:rFonts w:hint="default"/>
        <w:lang w:val="id" w:eastAsia="en-US" w:bidi="ar-SA"/>
      </w:rPr>
    </w:lvl>
    <w:lvl w:ilvl="8">
      <w:start w:val="0"/>
      <w:numFmt w:val="bullet"/>
      <w:lvlText w:val="•"/>
      <w:lvlJc w:val="left"/>
      <w:pPr>
        <w:ind w:left="7141" w:hanging="610"/>
      </w:pPr>
      <w:rPr>
        <w:rFonts w:hint="default"/>
        <w:lang w:val="id" w:eastAsia="en-US" w:bidi="ar-SA"/>
      </w:rPr>
    </w:lvl>
  </w:abstractNum>
  <w:abstractNum w:abstractNumId="2">
    <w:multiLevelType w:val="hybridMultilevel"/>
    <w:lvl w:ilvl="0">
      <w:start w:val="2"/>
      <w:numFmt w:val="decimal"/>
      <w:lvlText w:val="%1"/>
      <w:lvlJc w:val="left"/>
      <w:pPr>
        <w:ind w:left="1445" w:hanging="596"/>
        <w:jc w:val="left"/>
      </w:pPr>
      <w:rPr>
        <w:rFonts w:hint="default"/>
        <w:lang w:val="id" w:eastAsia="en-US" w:bidi="ar-SA"/>
      </w:rPr>
    </w:lvl>
    <w:lvl w:ilvl="1">
      <w:start w:val="1"/>
      <w:numFmt w:val="decimal"/>
      <w:lvlText w:val="%1.%2."/>
      <w:lvlJc w:val="left"/>
      <w:pPr>
        <w:ind w:left="1445" w:hanging="596"/>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1887" w:hanging="610"/>
        <w:jc w:val="left"/>
      </w:pPr>
      <w:rPr>
        <w:rFonts w:hint="default" w:ascii="Times New Roman" w:hAnsi="Times New Roman" w:eastAsia="Times New Roman" w:cs="Times New Roman"/>
        <w:b w:val="0"/>
        <w:bCs w:val="0"/>
        <w:i w:val="0"/>
        <w:iCs w:val="0"/>
        <w:spacing w:val="-5"/>
        <w:w w:val="100"/>
        <w:sz w:val="24"/>
        <w:szCs w:val="24"/>
        <w:lang w:val="id" w:eastAsia="en-US" w:bidi="ar-SA"/>
      </w:rPr>
    </w:lvl>
    <w:lvl w:ilvl="3">
      <w:start w:val="0"/>
      <w:numFmt w:val="bullet"/>
      <w:lvlText w:val="•"/>
      <w:lvlJc w:val="left"/>
      <w:pPr>
        <w:ind w:left="3383" w:hanging="610"/>
      </w:pPr>
      <w:rPr>
        <w:rFonts w:hint="default"/>
        <w:lang w:val="id" w:eastAsia="en-US" w:bidi="ar-SA"/>
      </w:rPr>
    </w:lvl>
    <w:lvl w:ilvl="4">
      <w:start w:val="0"/>
      <w:numFmt w:val="bullet"/>
      <w:lvlText w:val="•"/>
      <w:lvlJc w:val="left"/>
      <w:pPr>
        <w:ind w:left="4135" w:hanging="610"/>
      </w:pPr>
      <w:rPr>
        <w:rFonts w:hint="default"/>
        <w:lang w:val="id" w:eastAsia="en-US" w:bidi="ar-SA"/>
      </w:rPr>
    </w:lvl>
    <w:lvl w:ilvl="5">
      <w:start w:val="0"/>
      <w:numFmt w:val="bullet"/>
      <w:lvlText w:val="•"/>
      <w:lvlJc w:val="left"/>
      <w:pPr>
        <w:ind w:left="4886" w:hanging="610"/>
      </w:pPr>
      <w:rPr>
        <w:rFonts w:hint="default"/>
        <w:lang w:val="id" w:eastAsia="en-US" w:bidi="ar-SA"/>
      </w:rPr>
    </w:lvl>
    <w:lvl w:ilvl="6">
      <w:start w:val="0"/>
      <w:numFmt w:val="bullet"/>
      <w:lvlText w:val="•"/>
      <w:lvlJc w:val="left"/>
      <w:pPr>
        <w:ind w:left="5638" w:hanging="610"/>
      </w:pPr>
      <w:rPr>
        <w:rFonts w:hint="default"/>
        <w:lang w:val="id" w:eastAsia="en-US" w:bidi="ar-SA"/>
      </w:rPr>
    </w:lvl>
    <w:lvl w:ilvl="7">
      <w:start w:val="0"/>
      <w:numFmt w:val="bullet"/>
      <w:lvlText w:val="•"/>
      <w:lvlJc w:val="left"/>
      <w:pPr>
        <w:ind w:left="6390" w:hanging="610"/>
      </w:pPr>
      <w:rPr>
        <w:rFonts w:hint="default"/>
        <w:lang w:val="id" w:eastAsia="en-US" w:bidi="ar-SA"/>
      </w:rPr>
    </w:lvl>
    <w:lvl w:ilvl="8">
      <w:start w:val="0"/>
      <w:numFmt w:val="bullet"/>
      <w:lvlText w:val="•"/>
      <w:lvlJc w:val="left"/>
      <w:pPr>
        <w:ind w:left="7141" w:hanging="610"/>
      </w:pPr>
      <w:rPr>
        <w:rFonts w:hint="default"/>
        <w:lang w:val="id" w:eastAsia="en-US" w:bidi="ar-SA"/>
      </w:rPr>
    </w:lvl>
  </w:abstractNum>
  <w:abstractNum w:abstractNumId="1">
    <w:multiLevelType w:val="hybridMultilevel"/>
    <w:lvl w:ilvl="0">
      <w:start w:val="1"/>
      <w:numFmt w:val="decimal"/>
      <w:lvlText w:val="%1"/>
      <w:lvlJc w:val="left"/>
      <w:pPr>
        <w:ind w:left="1445" w:hanging="596"/>
        <w:jc w:val="left"/>
      </w:pPr>
      <w:rPr>
        <w:rFonts w:hint="default"/>
        <w:lang w:val="id" w:eastAsia="en-US" w:bidi="ar-SA"/>
      </w:rPr>
    </w:lvl>
    <w:lvl w:ilvl="1">
      <w:start w:val="1"/>
      <w:numFmt w:val="decimal"/>
      <w:lvlText w:val="%1.%2."/>
      <w:lvlJc w:val="left"/>
      <w:pPr>
        <w:ind w:left="1445" w:hanging="596"/>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1887" w:hanging="61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383" w:hanging="610"/>
      </w:pPr>
      <w:rPr>
        <w:rFonts w:hint="default"/>
        <w:lang w:val="id" w:eastAsia="en-US" w:bidi="ar-SA"/>
      </w:rPr>
    </w:lvl>
    <w:lvl w:ilvl="4">
      <w:start w:val="0"/>
      <w:numFmt w:val="bullet"/>
      <w:lvlText w:val="•"/>
      <w:lvlJc w:val="left"/>
      <w:pPr>
        <w:ind w:left="4135" w:hanging="610"/>
      </w:pPr>
      <w:rPr>
        <w:rFonts w:hint="default"/>
        <w:lang w:val="id" w:eastAsia="en-US" w:bidi="ar-SA"/>
      </w:rPr>
    </w:lvl>
    <w:lvl w:ilvl="5">
      <w:start w:val="0"/>
      <w:numFmt w:val="bullet"/>
      <w:lvlText w:val="•"/>
      <w:lvlJc w:val="left"/>
      <w:pPr>
        <w:ind w:left="4886" w:hanging="610"/>
      </w:pPr>
      <w:rPr>
        <w:rFonts w:hint="default"/>
        <w:lang w:val="id" w:eastAsia="en-US" w:bidi="ar-SA"/>
      </w:rPr>
    </w:lvl>
    <w:lvl w:ilvl="6">
      <w:start w:val="0"/>
      <w:numFmt w:val="bullet"/>
      <w:lvlText w:val="•"/>
      <w:lvlJc w:val="left"/>
      <w:pPr>
        <w:ind w:left="5638" w:hanging="610"/>
      </w:pPr>
      <w:rPr>
        <w:rFonts w:hint="default"/>
        <w:lang w:val="id" w:eastAsia="en-US" w:bidi="ar-SA"/>
      </w:rPr>
    </w:lvl>
    <w:lvl w:ilvl="7">
      <w:start w:val="0"/>
      <w:numFmt w:val="bullet"/>
      <w:lvlText w:val="•"/>
      <w:lvlJc w:val="left"/>
      <w:pPr>
        <w:ind w:left="6390" w:hanging="610"/>
      </w:pPr>
      <w:rPr>
        <w:rFonts w:hint="default"/>
        <w:lang w:val="id" w:eastAsia="en-US" w:bidi="ar-SA"/>
      </w:rPr>
    </w:lvl>
    <w:lvl w:ilvl="8">
      <w:start w:val="0"/>
      <w:numFmt w:val="bullet"/>
      <w:lvlText w:val="•"/>
      <w:lvlJc w:val="left"/>
      <w:pPr>
        <w:ind w:left="7141" w:hanging="610"/>
      </w:pPr>
      <w:rPr>
        <w:rFonts w:hint="default"/>
        <w:lang w:val="id" w:eastAsia="en-US" w:bidi="ar-SA"/>
      </w:rPr>
    </w:lvl>
  </w:abstractNum>
  <w:abstractNum w:abstractNumId="0">
    <w:multiLevelType w:val="hybridMultilevel"/>
    <w:lvl w:ilvl="0">
      <w:start w:val="1"/>
      <w:numFmt w:val="decimal"/>
      <w:lvlText w:val="%1."/>
      <w:lvlJc w:val="left"/>
      <w:pPr>
        <w:ind w:left="993" w:hanging="428"/>
        <w:jc w:val="left"/>
      </w:pPr>
      <w:rPr>
        <w:rFonts w:hint="default" w:ascii="Arial MT" w:hAnsi="Arial MT" w:eastAsia="Arial MT" w:cs="Arial MT"/>
        <w:b w:val="0"/>
        <w:bCs w:val="0"/>
        <w:i w:val="0"/>
        <w:iCs w:val="0"/>
        <w:spacing w:val="0"/>
        <w:w w:val="100"/>
        <w:sz w:val="24"/>
        <w:szCs w:val="24"/>
        <w:lang w:val="id" w:eastAsia="en-US" w:bidi="ar-SA"/>
      </w:rPr>
    </w:lvl>
    <w:lvl w:ilvl="1">
      <w:start w:val="0"/>
      <w:numFmt w:val="bullet"/>
      <w:lvlText w:val="•"/>
      <w:lvlJc w:val="left"/>
      <w:pPr>
        <w:ind w:left="1764" w:hanging="428"/>
      </w:pPr>
      <w:rPr>
        <w:rFonts w:hint="default"/>
        <w:lang w:val="id" w:eastAsia="en-US" w:bidi="ar-SA"/>
      </w:rPr>
    </w:lvl>
    <w:lvl w:ilvl="2">
      <w:start w:val="0"/>
      <w:numFmt w:val="bullet"/>
      <w:lvlText w:val="•"/>
      <w:lvlJc w:val="left"/>
      <w:pPr>
        <w:ind w:left="2529" w:hanging="428"/>
      </w:pPr>
      <w:rPr>
        <w:rFonts w:hint="default"/>
        <w:lang w:val="id" w:eastAsia="en-US" w:bidi="ar-SA"/>
      </w:rPr>
    </w:lvl>
    <w:lvl w:ilvl="3">
      <w:start w:val="0"/>
      <w:numFmt w:val="bullet"/>
      <w:lvlText w:val="•"/>
      <w:lvlJc w:val="left"/>
      <w:pPr>
        <w:ind w:left="3293" w:hanging="428"/>
      </w:pPr>
      <w:rPr>
        <w:rFonts w:hint="default"/>
        <w:lang w:val="id" w:eastAsia="en-US" w:bidi="ar-SA"/>
      </w:rPr>
    </w:lvl>
    <w:lvl w:ilvl="4">
      <w:start w:val="0"/>
      <w:numFmt w:val="bullet"/>
      <w:lvlText w:val="•"/>
      <w:lvlJc w:val="left"/>
      <w:pPr>
        <w:ind w:left="4058" w:hanging="428"/>
      </w:pPr>
      <w:rPr>
        <w:rFonts w:hint="default"/>
        <w:lang w:val="id" w:eastAsia="en-US" w:bidi="ar-SA"/>
      </w:rPr>
    </w:lvl>
    <w:lvl w:ilvl="5">
      <w:start w:val="0"/>
      <w:numFmt w:val="bullet"/>
      <w:lvlText w:val="•"/>
      <w:lvlJc w:val="left"/>
      <w:pPr>
        <w:ind w:left="4822" w:hanging="428"/>
      </w:pPr>
      <w:rPr>
        <w:rFonts w:hint="default"/>
        <w:lang w:val="id" w:eastAsia="en-US" w:bidi="ar-SA"/>
      </w:rPr>
    </w:lvl>
    <w:lvl w:ilvl="6">
      <w:start w:val="0"/>
      <w:numFmt w:val="bullet"/>
      <w:lvlText w:val="•"/>
      <w:lvlJc w:val="left"/>
      <w:pPr>
        <w:ind w:left="5587" w:hanging="428"/>
      </w:pPr>
      <w:rPr>
        <w:rFonts w:hint="default"/>
        <w:lang w:val="id" w:eastAsia="en-US" w:bidi="ar-SA"/>
      </w:rPr>
    </w:lvl>
    <w:lvl w:ilvl="7">
      <w:start w:val="0"/>
      <w:numFmt w:val="bullet"/>
      <w:lvlText w:val="•"/>
      <w:lvlJc w:val="left"/>
      <w:pPr>
        <w:ind w:left="6351" w:hanging="428"/>
      </w:pPr>
      <w:rPr>
        <w:rFonts w:hint="default"/>
        <w:lang w:val="id" w:eastAsia="en-US" w:bidi="ar-SA"/>
      </w:rPr>
    </w:lvl>
    <w:lvl w:ilvl="8">
      <w:start w:val="0"/>
      <w:numFmt w:val="bullet"/>
      <w:lvlText w:val="•"/>
      <w:lvlJc w:val="left"/>
      <w:pPr>
        <w:ind w:left="7116" w:hanging="428"/>
      </w:pPr>
      <w:rPr>
        <w:rFonts w:hint="default"/>
        <w:lang w:val="id" w:eastAsia="en-US" w:bidi="ar-SA"/>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line="275" w:lineRule="exact"/>
      <w:ind w:left="566"/>
    </w:pPr>
    <w:rPr>
      <w:rFonts w:ascii="Times New Roman" w:hAnsi="Times New Roman" w:eastAsia="Times New Roman" w:cs="Times New Roman"/>
      <w:b/>
      <w:bCs/>
      <w:sz w:val="24"/>
      <w:szCs w:val="24"/>
      <w:lang w:val="id" w:eastAsia="en-US" w:bidi="ar-SA"/>
    </w:rPr>
  </w:style>
  <w:style w:styleId="TOC2" w:type="paragraph">
    <w:name w:val="TOC 2"/>
    <w:basedOn w:val="Normal"/>
    <w:uiPriority w:val="1"/>
    <w:qFormat/>
    <w:pPr>
      <w:spacing w:line="275" w:lineRule="exact"/>
      <w:ind w:left="566"/>
    </w:pPr>
    <w:rPr>
      <w:rFonts w:ascii="Times New Roman" w:hAnsi="Times New Roman" w:eastAsia="Times New Roman" w:cs="Times New Roman"/>
      <w:b/>
      <w:bCs/>
      <w:sz w:val="24"/>
      <w:szCs w:val="24"/>
      <w:lang w:val="id" w:eastAsia="en-US" w:bidi="ar-SA"/>
    </w:rPr>
  </w:style>
  <w:style w:styleId="TOC3" w:type="paragraph">
    <w:name w:val="TOC 3"/>
    <w:basedOn w:val="Normal"/>
    <w:uiPriority w:val="1"/>
    <w:qFormat/>
    <w:pPr>
      <w:spacing w:line="272" w:lineRule="exact"/>
      <w:ind w:left="566"/>
    </w:pPr>
    <w:rPr>
      <w:rFonts w:ascii="Times New Roman" w:hAnsi="Times New Roman" w:eastAsia="Times New Roman" w:cs="Times New Roman"/>
      <w:b/>
      <w:bCs/>
      <w:i/>
      <w:iCs/>
      <w:lang w:val="id" w:eastAsia="en-US" w:bidi="ar-SA"/>
    </w:rPr>
  </w:style>
  <w:style w:styleId="TOC4" w:type="paragraph">
    <w:name w:val="TOC 4"/>
    <w:basedOn w:val="Normal"/>
    <w:uiPriority w:val="1"/>
    <w:qFormat/>
    <w:pPr>
      <w:spacing w:line="275" w:lineRule="exact"/>
      <w:ind w:left="1445" w:hanging="596"/>
    </w:pPr>
    <w:rPr>
      <w:rFonts w:ascii="Times New Roman" w:hAnsi="Times New Roman" w:eastAsia="Times New Roman" w:cs="Times New Roman"/>
      <w:sz w:val="24"/>
      <w:szCs w:val="24"/>
      <w:lang w:val="id" w:eastAsia="en-US" w:bidi="ar-SA"/>
    </w:rPr>
  </w:style>
  <w:style w:styleId="TOC5" w:type="paragraph">
    <w:name w:val="TOC 5"/>
    <w:basedOn w:val="Normal"/>
    <w:uiPriority w:val="1"/>
    <w:qFormat/>
    <w:pPr>
      <w:spacing w:line="275" w:lineRule="exact"/>
      <w:ind w:left="1885" w:hanging="609"/>
    </w:pPr>
    <w:rPr>
      <w:rFonts w:ascii="Times New Roman" w:hAnsi="Times New Roman" w:eastAsia="Times New Roman" w:cs="Times New Roman"/>
      <w:sz w:val="24"/>
      <w:szCs w:val="24"/>
      <w:lang w:val="id" w:eastAsia="en-US" w:bidi="ar-SA"/>
    </w:rPr>
  </w:style>
  <w:style w:styleId="TOC6" w:type="paragraph">
    <w:name w:val="TOC 6"/>
    <w:basedOn w:val="Normal"/>
    <w:uiPriority w:val="1"/>
    <w:qFormat/>
    <w:pPr>
      <w:spacing w:before="139" w:after="20"/>
      <w:ind w:left="3104" w:right="2679"/>
      <w:jc w:val="center"/>
    </w:pPr>
    <w:rPr>
      <w:rFonts w:ascii="Arial MT" w:hAnsi="Arial MT" w:eastAsia="Arial MT" w:cs="Arial MT"/>
      <w:sz w:val="20"/>
      <w:szCs w:val="20"/>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3104" w:right="726"/>
      <w:jc w:val="center"/>
      <w:outlineLvl w:val="1"/>
    </w:pPr>
    <w:rPr>
      <w:rFonts w:ascii="Times New Roman" w:hAnsi="Times New Roman" w:eastAsia="Times New Roman" w:cs="Times New Roman"/>
      <w:b/>
      <w:bCs/>
      <w:sz w:val="28"/>
      <w:szCs w:val="28"/>
      <w:lang w:val="id" w:eastAsia="en-US" w:bidi="ar-SA"/>
    </w:rPr>
  </w:style>
  <w:style w:styleId="Heading2" w:type="paragraph">
    <w:name w:val="Heading 2"/>
    <w:basedOn w:val="Normal"/>
    <w:uiPriority w:val="1"/>
    <w:qFormat/>
    <w:pPr>
      <w:ind w:left="1415" w:hanging="489"/>
      <w:jc w:val="both"/>
      <w:outlineLvl w:val="2"/>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spacing w:line="275" w:lineRule="exact"/>
      <w:ind w:left="1445" w:hanging="596"/>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spacing w:before="63"/>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2025-06-02T03:38:05Z</dcterms:created>
  <dcterms:modified xsi:type="dcterms:W3CDTF">2025-06-02T03:38:05Z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2025-06-02T00:00:00Z</vt:filetime>
  </property>
  <property fmtid="{D5CDD505-2E9C-101B-9397-08002B2CF9AE}" pid="3" name="LastSaved">
    <vt:filetime>2025-06-02T00:00:00Z</vt:filetime>
  </property>
  <property fmtid="{D5CDD505-2E9C-101B-9397-08002B2CF9AE}" pid="4" name="Producer">
    <vt:lpwstr>iLovePDF</vt:lpwstr>
  </property>
</Properties>
</file>