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EAB68">
      <w:pPr>
        <w:spacing w:before="60"/>
        <w:ind w:left="940" w:right="376" w:firstLine="1"/>
        <w:jc w:val="center"/>
        <w:rPr>
          <w:b/>
          <w:sz w:val="32"/>
        </w:rPr>
      </w:pPr>
      <w:bookmarkStart w:id="0" w:name="_bookmark0"/>
      <w:bookmarkEnd w:id="0"/>
      <w:bookmarkStart w:id="1" w:name="cb460e960ed80b088c8d361f2189caa6620ac7f0"/>
      <w:bookmarkEnd w:id="1"/>
      <w:r>
        <w:rPr>
          <w:b/>
          <w:sz w:val="32"/>
        </w:rPr>
        <w:t xml:space="preserve">STUDI EKIVALENSI </w:t>
      </w:r>
      <w:r>
        <w:rPr>
          <w:b/>
          <w:i/>
          <w:sz w:val="32"/>
        </w:rPr>
        <w:t xml:space="preserve">IN VITRO </w:t>
      </w:r>
      <w:r>
        <w:rPr>
          <w:b/>
          <w:sz w:val="32"/>
        </w:rPr>
        <w:t>PRODUK OBAT INOVATOR,</w:t>
      </w:r>
      <w:r>
        <w:rPr>
          <w:b/>
          <w:spacing w:val="-9"/>
          <w:sz w:val="32"/>
        </w:rPr>
        <w:t xml:space="preserve"> </w:t>
      </w:r>
      <w:r>
        <w:rPr>
          <w:b/>
          <w:sz w:val="32"/>
        </w:rPr>
        <w:t>GENERIK</w:t>
      </w:r>
      <w:r>
        <w:rPr>
          <w:b/>
          <w:spacing w:val="-11"/>
          <w:sz w:val="32"/>
        </w:rPr>
        <w:t xml:space="preserve"> </w:t>
      </w:r>
      <w:r>
        <w:rPr>
          <w:b/>
          <w:sz w:val="32"/>
        </w:rPr>
        <w:t>BERLOGO</w:t>
      </w:r>
      <w:r>
        <w:rPr>
          <w:b/>
          <w:spacing w:val="-9"/>
          <w:sz w:val="32"/>
        </w:rPr>
        <w:t xml:space="preserve"> </w:t>
      </w:r>
      <w:r>
        <w:rPr>
          <w:b/>
          <w:sz w:val="32"/>
        </w:rPr>
        <w:t>DAN</w:t>
      </w:r>
      <w:r>
        <w:rPr>
          <w:b/>
          <w:spacing w:val="-10"/>
          <w:sz w:val="32"/>
        </w:rPr>
        <w:t xml:space="preserve"> </w:t>
      </w:r>
      <w:r>
        <w:rPr>
          <w:b/>
          <w:sz w:val="32"/>
        </w:rPr>
        <w:t>MEREK DAGANG YANG MENGANDUNG</w:t>
      </w:r>
    </w:p>
    <w:p w14:paraId="4B88FFF5">
      <w:pPr>
        <w:spacing w:before="0"/>
        <w:ind w:left="2582" w:right="2016" w:firstLine="0"/>
        <w:jc w:val="center"/>
        <w:rPr>
          <w:b/>
          <w:sz w:val="32"/>
        </w:rPr>
      </w:pPr>
      <w:r>
        <w:rPr>
          <w:b/>
          <w:sz w:val="32"/>
        </w:rPr>
        <w:t>ASAM</w:t>
      </w:r>
      <w:r>
        <w:rPr>
          <w:b/>
          <w:spacing w:val="-10"/>
          <w:sz w:val="32"/>
        </w:rPr>
        <w:t xml:space="preserve"> </w:t>
      </w:r>
      <w:r>
        <w:rPr>
          <w:b/>
          <w:spacing w:val="-2"/>
          <w:sz w:val="32"/>
        </w:rPr>
        <w:t>MEFENAMAT</w:t>
      </w:r>
    </w:p>
    <w:p w14:paraId="64D6670F">
      <w:pPr>
        <w:pStyle w:val="6"/>
        <w:rPr>
          <w:b/>
          <w:sz w:val="32"/>
        </w:rPr>
      </w:pPr>
    </w:p>
    <w:p w14:paraId="4465EFA8">
      <w:pPr>
        <w:pStyle w:val="6"/>
        <w:rPr>
          <w:b/>
          <w:sz w:val="32"/>
        </w:rPr>
      </w:pPr>
    </w:p>
    <w:p w14:paraId="41AB3860">
      <w:pPr>
        <w:pStyle w:val="6"/>
        <w:spacing w:before="275"/>
        <w:rPr>
          <w:b/>
          <w:sz w:val="32"/>
        </w:rPr>
      </w:pPr>
    </w:p>
    <w:p w14:paraId="004A9A1E">
      <w:pPr>
        <w:spacing w:before="0"/>
        <w:ind w:left="2585" w:right="2016" w:firstLine="0"/>
        <w:jc w:val="center"/>
        <w:rPr>
          <w:b/>
          <w:sz w:val="28"/>
        </w:rPr>
      </w:pPr>
      <w:r>
        <w:rPr>
          <w:b/>
          <w:spacing w:val="-2"/>
          <w:sz w:val="28"/>
        </w:rPr>
        <w:t>SKRIPSI</w:t>
      </w:r>
    </w:p>
    <w:p w14:paraId="46B7E319">
      <w:pPr>
        <w:pStyle w:val="6"/>
        <w:rPr>
          <w:b/>
          <w:sz w:val="20"/>
        </w:rPr>
      </w:pPr>
    </w:p>
    <w:p w14:paraId="6BEFA989">
      <w:pPr>
        <w:pStyle w:val="6"/>
        <w:rPr>
          <w:b/>
          <w:sz w:val="20"/>
        </w:rPr>
      </w:pPr>
    </w:p>
    <w:p w14:paraId="6DEF8F1B">
      <w:pPr>
        <w:pStyle w:val="6"/>
        <w:rPr>
          <w:b/>
          <w:sz w:val="20"/>
        </w:rPr>
      </w:pPr>
    </w:p>
    <w:p w14:paraId="6BC98D4D">
      <w:pPr>
        <w:pStyle w:val="6"/>
        <w:rPr>
          <w:b/>
          <w:sz w:val="20"/>
        </w:rPr>
      </w:pPr>
    </w:p>
    <w:p w14:paraId="5CFC6C37">
      <w:pPr>
        <w:pStyle w:val="6"/>
        <w:rPr>
          <w:b/>
          <w:sz w:val="20"/>
        </w:rPr>
      </w:pPr>
    </w:p>
    <w:p w14:paraId="2CD2D2CB">
      <w:pPr>
        <w:pStyle w:val="6"/>
        <w:spacing w:before="102"/>
        <w:rPr>
          <w:b/>
          <w:sz w:val="20"/>
        </w:rPr>
      </w:pPr>
      <w:r>
        <w:rPr>
          <w:b/>
          <w:sz w:val="20"/>
        </w:rPr>
        <w:drawing>
          <wp:anchor distT="0" distB="0" distL="0" distR="0" simplePos="0" relativeHeight="251660288" behindDoc="1" locked="0" layoutInCell="1" allowOverlap="1">
            <wp:simplePos x="0" y="0"/>
            <wp:positionH relativeFrom="page">
              <wp:posOffset>3557905</wp:posOffset>
            </wp:positionH>
            <wp:positionV relativeFrom="paragraph">
              <wp:posOffset>226060</wp:posOffset>
            </wp:positionV>
            <wp:extent cx="808355" cy="880110"/>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808329" cy="880110"/>
                    </a:xfrm>
                    <a:prstGeom prst="rect">
                      <a:avLst/>
                    </a:prstGeom>
                  </pic:spPr>
                </pic:pic>
              </a:graphicData>
            </a:graphic>
          </wp:anchor>
        </w:drawing>
      </w:r>
    </w:p>
    <w:p w14:paraId="6B7F71EE">
      <w:pPr>
        <w:pStyle w:val="6"/>
        <w:rPr>
          <w:b/>
          <w:sz w:val="28"/>
        </w:rPr>
      </w:pPr>
    </w:p>
    <w:p w14:paraId="494A5108">
      <w:pPr>
        <w:pStyle w:val="6"/>
        <w:rPr>
          <w:b/>
          <w:sz w:val="28"/>
        </w:rPr>
      </w:pPr>
    </w:p>
    <w:p w14:paraId="42AC3F43">
      <w:pPr>
        <w:pStyle w:val="6"/>
        <w:rPr>
          <w:b/>
          <w:sz w:val="28"/>
        </w:rPr>
      </w:pPr>
    </w:p>
    <w:p w14:paraId="142A56CA">
      <w:pPr>
        <w:pStyle w:val="6"/>
        <w:rPr>
          <w:b/>
          <w:sz w:val="28"/>
        </w:rPr>
      </w:pPr>
    </w:p>
    <w:p w14:paraId="4B8FFA6C">
      <w:pPr>
        <w:pStyle w:val="6"/>
        <w:spacing w:before="50"/>
        <w:rPr>
          <w:b/>
          <w:sz w:val="28"/>
        </w:rPr>
      </w:pPr>
    </w:p>
    <w:p w14:paraId="1D2D0562">
      <w:pPr>
        <w:spacing w:before="0"/>
        <w:ind w:left="2587" w:right="2016" w:firstLine="0"/>
        <w:jc w:val="center"/>
        <w:rPr>
          <w:b/>
          <w:sz w:val="28"/>
        </w:rPr>
      </w:pPr>
      <w:r>
        <w:rPr>
          <w:b/>
          <w:spacing w:val="-2"/>
          <w:sz w:val="28"/>
        </w:rPr>
        <w:t>Oleh:</w:t>
      </w:r>
    </w:p>
    <w:p w14:paraId="49A5A944">
      <w:pPr>
        <w:pStyle w:val="6"/>
        <w:spacing w:before="232"/>
        <w:rPr>
          <w:b/>
          <w:sz w:val="28"/>
        </w:rPr>
      </w:pPr>
    </w:p>
    <w:p w14:paraId="3018BED0">
      <w:pPr>
        <w:spacing w:before="0"/>
        <w:ind w:left="2582" w:right="2016" w:firstLine="0"/>
        <w:jc w:val="center"/>
        <w:rPr>
          <w:b/>
          <w:sz w:val="32"/>
        </w:rPr>
      </w:pPr>
      <w:r>
        <w:rPr>
          <w:b/>
          <w:sz w:val="32"/>
          <w:u w:val="single"/>
        </w:rPr>
        <w:t>AINI</w:t>
      </w:r>
      <w:r>
        <w:rPr>
          <w:b/>
          <w:spacing w:val="-20"/>
          <w:sz w:val="32"/>
          <w:u w:val="single"/>
        </w:rPr>
        <w:t xml:space="preserve"> </w:t>
      </w:r>
      <w:r>
        <w:rPr>
          <w:b/>
          <w:sz w:val="32"/>
          <w:u w:val="single"/>
        </w:rPr>
        <w:t>MARDIAH</w:t>
      </w:r>
      <w:r>
        <w:rPr>
          <w:b/>
          <w:sz w:val="32"/>
        </w:rPr>
        <w:t xml:space="preserve"> </w:t>
      </w:r>
      <w:r>
        <w:rPr>
          <w:b/>
          <w:spacing w:val="-2"/>
          <w:sz w:val="32"/>
        </w:rPr>
        <w:t>2120112269</w:t>
      </w:r>
    </w:p>
    <w:p w14:paraId="57C4BF60">
      <w:pPr>
        <w:pStyle w:val="6"/>
        <w:rPr>
          <w:b/>
          <w:sz w:val="32"/>
        </w:rPr>
      </w:pPr>
    </w:p>
    <w:p w14:paraId="2C4FC102">
      <w:pPr>
        <w:pStyle w:val="6"/>
        <w:rPr>
          <w:b/>
          <w:sz w:val="32"/>
        </w:rPr>
      </w:pPr>
    </w:p>
    <w:p w14:paraId="623EF21C">
      <w:pPr>
        <w:pStyle w:val="6"/>
        <w:rPr>
          <w:b/>
          <w:sz w:val="32"/>
        </w:rPr>
      </w:pPr>
    </w:p>
    <w:p w14:paraId="22DDC4E5">
      <w:pPr>
        <w:pStyle w:val="6"/>
        <w:rPr>
          <w:b/>
          <w:sz w:val="32"/>
        </w:rPr>
      </w:pPr>
    </w:p>
    <w:p w14:paraId="08C1C78C">
      <w:pPr>
        <w:pStyle w:val="6"/>
        <w:rPr>
          <w:b/>
          <w:sz w:val="32"/>
        </w:rPr>
      </w:pPr>
    </w:p>
    <w:p w14:paraId="06C651A1">
      <w:pPr>
        <w:pStyle w:val="6"/>
        <w:spacing w:before="1"/>
        <w:rPr>
          <w:b/>
          <w:sz w:val="32"/>
        </w:rPr>
      </w:pPr>
    </w:p>
    <w:p w14:paraId="3DB5EFCF">
      <w:pPr>
        <w:spacing w:before="0"/>
        <w:ind w:left="1336" w:right="772" w:firstLine="0"/>
        <w:jc w:val="center"/>
        <w:rPr>
          <w:b/>
          <w:sz w:val="32"/>
        </w:rPr>
      </w:pPr>
      <w:r>
        <w:rPr>
          <w:b/>
          <w:sz w:val="32"/>
        </w:rPr>
        <w:t>PROGRAM</w:t>
      </w:r>
      <w:r>
        <w:rPr>
          <w:b/>
          <w:spacing w:val="-13"/>
          <w:sz w:val="32"/>
        </w:rPr>
        <w:t xml:space="preserve"> </w:t>
      </w:r>
      <w:r>
        <w:rPr>
          <w:b/>
          <w:sz w:val="32"/>
        </w:rPr>
        <w:t>STUDI</w:t>
      </w:r>
      <w:r>
        <w:rPr>
          <w:b/>
          <w:spacing w:val="-14"/>
          <w:sz w:val="32"/>
        </w:rPr>
        <w:t xml:space="preserve"> </w:t>
      </w:r>
      <w:r>
        <w:rPr>
          <w:b/>
          <w:sz w:val="32"/>
        </w:rPr>
        <w:t>S1</w:t>
      </w:r>
      <w:r>
        <w:rPr>
          <w:b/>
          <w:spacing w:val="-13"/>
          <w:sz w:val="32"/>
        </w:rPr>
        <w:t xml:space="preserve"> </w:t>
      </w:r>
      <w:r>
        <w:rPr>
          <w:b/>
          <w:sz w:val="32"/>
        </w:rPr>
        <w:t>FARMASI FAKULTAS FARMASI</w:t>
      </w:r>
    </w:p>
    <w:p w14:paraId="119804E3">
      <w:pPr>
        <w:spacing w:before="0"/>
        <w:ind w:left="1336" w:right="773" w:firstLine="0"/>
        <w:jc w:val="center"/>
        <w:rPr>
          <w:b/>
          <w:sz w:val="32"/>
        </w:rPr>
      </w:pPr>
      <w:r>
        <w:rPr>
          <w:b/>
          <w:sz w:val="32"/>
        </w:rPr>
        <w:t>UNIVERSITAS</w:t>
      </w:r>
      <w:r>
        <w:rPr>
          <w:b/>
          <w:spacing w:val="-17"/>
          <w:sz w:val="32"/>
        </w:rPr>
        <w:t xml:space="preserve"> </w:t>
      </w:r>
      <w:r>
        <w:rPr>
          <w:b/>
          <w:sz w:val="32"/>
        </w:rPr>
        <w:t>PERINTIS</w:t>
      </w:r>
      <w:r>
        <w:rPr>
          <w:b/>
          <w:spacing w:val="-20"/>
          <w:sz w:val="32"/>
        </w:rPr>
        <w:t xml:space="preserve"> </w:t>
      </w:r>
      <w:r>
        <w:rPr>
          <w:b/>
          <w:sz w:val="32"/>
        </w:rPr>
        <w:t xml:space="preserve">INDONESIA </w:t>
      </w:r>
      <w:r>
        <w:rPr>
          <w:b/>
          <w:spacing w:val="-2"/>
          <w:sz w:val="32"/>
        </w:rPr>
        <w:t>PADANG</w:t>
      </w:r>
    </w:p>
    <w:p w14:paraId="18FFF811">
      <w:pPr>
        <w:spacing w:before="0"/>
        <w:ind w:left="2586" w:right="2016" w:firstLine="0"/>
        <w:jc w:val="center"/>
        <w:rPr>
          <w:b/>
          <w:sz w:val="28"/>
        </w:rPr>
      </w:pPr>
      <w:r>
        <w:rPr>
          <w:b/>
          <w:spacing w:val="-4"/>
          <w:sz w:val="28"/>
        </w:rPr>
        <w:t>2025</w:t>
      </w:r>
    </w:p>
    <w:p w14:paraId="3EB8F15E">
      <w:pPr>
        <w:spacing w:after="0"/>
        <w:jc w:val="center"/>
        <w:rPr>
          <w:b/>
          <w:sz w:val="28"/>
        </w:rPr>
        <w:sectPr>
          <w:type w:val="continuous"/>
          <w:pgSz w:w="11910" w:h="16850"/>
          <w:pgMar w:top="1640" w:right="1700" w:bottom="280" w:left="1700" w:header="720" w:footer="720" w:gutter="0"/>
          <w:cols w:space="720" w:num="1"/>
        </w:sectPr>
      </w:pPr>
    </w:p>
    <w:p w14:paraId="5430E064">
      <w:pPr>
        <w:pStyle w:val="6"/>
        <w:rPr>
          <w:b/>
          <w:sz w:val="20"/>
        </w:rPr>
      </w:pPr>
    </w:p>
    <w:p w14:paraId="6589045B">
      <w:pPr>
        <w:pStyle w:val="6"/>
        <w:rPr>
          <w:b/>
          <w:sz w:val="20"/>
        </w:rPr>
      </w:pPr>
    </w:p>
    <w:p w14:paraId="725FEEE5">
      <w:pPr>
        <w:pStyle w:val="6"/>
        <w:rPr>
          <w:b/>
          <w:sz w:val="20"/>
        </w:rPr>
      </w:pPr>
    </w:p>
    <w:p w14:paraId="5A933C91">
      <w:pPr>
        <w:pStyle w:val="6"/>
        <w:rPr>
          <w:b/>
          <w:sz w:val="20"/>
        </w:rPr>
      </w:pPr>
    </w:p>
    <w:p w14:paraId="4CA3A4BF">
      <w:pPr>
        <w:pStyle w:val="2"/>
        <w:ind w:left="542"/>
      </w:pPr>
      <w:bookmarkStart w:id="2" w:name="_bookmark1"/>
      <w:bookmarkEnd w:id="2"/>
      <w:r>
        <w:rPr>
          <w:spacing w:val="-2"/>
        </w:rPr>
        <w:t>ABSTRAK</w:t>
      </w:r>
    </w:p>
    <w:p w14:paraId="61D81C87">
      <w:pPr>
        <w:pStyle w:val="6"/>
        <w:spacing w:before="271"/>
        <w:ind w:left="568" w:right="1130" w:firstLine="720"/>
        <w:jc w:val="both"/>
      </w:pPr>
      <w:r>
        <w:t>Studi ekivalensi dilakukan untuk menjamin kesetaraan khasiat, keamanan, dan mutu obat uji terhadap obat inovator. Sampel dalam penelitian ini adalah tablet asam mefenamat inovator, generik berlogo dan merek dagang. Asam mefenamat merupakan obat golongan anti inflamasi nonsteroid (NSAID) yang mempunyai efek analgesik, antipiretik, dan anti-inflamasi. Perbedaan bahan tambahan dan proses produksi masing-masing pabrik dapat menyebabkan perbedaan kualitas tablet asam mefenamat yang dihasilkan. Tujuan penelitian untuk</w:t>
      </w:r>
      <w:r>
        <w:rPr>
          <w:spacing w:val="-4"/>
        </w:rPr>
        <w:t xml:space="preserve"> </w:t>
      </w:r>
      <w:r>
        <w:t>melihat</w:t>
      </w:r>
      <w:r>
        <w:rPr>
          <w:spacing w:val="-4"/>
        </w:rPr>
        <w:t xml:space="preserve"> </w:t>
      </w:r>
      <w:r>
        <w:t>perbandingan</w:t>
      </w:r>
      <w:r>
        <w:rPr>
          <w:spacing w:val="-2"/>
        </w:rPr>
        <w:t xml:space="preserve"> </w:t>
      </w:r>
      <w:r>
        <w:t>mutu</w:t>
      </w:r>
      <w:r>
        <w:rPr>
          <w:spacing w:val="-4"/>
        </w:rPr>
        <w:t xml:space="preserve"> </w:t>
      </w:r>
      <w:r>
        <w:t>fisik</w:t>
      </w:r>
      <w:r>
        <w:rPr>
          <w:spacing w:val="-3"/>
        </w:rPr>
        <w:t xml:space="preserve"> </w:t>
      </w:r>
      <w:r>
        <w:t>profil</w:t>
      </w:r>
      <w:r>
        <w:rPr>
          <w:spacing w:val="-4"/>
        </w:rPr>
        <w:t xml:space="preserve"> </w:t>
      </w:r>
      <w:r>
        <w:t>disolusi</w:t>
      </w:r>
      <w:r>
        <w:rPr>
          <w:spacing w:val="-4"/>
        </w:rPr>
        <w:t xml:space="preserve"> </w:t>
      </w:r>
      <w:r>
        <w:t>tablet</w:t>
      </w:r>
      <w:r>
        <w:rPr>
          <w:spacing w:val="-4"/>
        </w:rPr>
        <w:t xml:space="preserve"> </w:t>
      </w:r>
      <w:r>
        <w:t>asam</w:t>
      </w:r>
      <w:r>
        <w:rPr>
          <w:spacing w:val="-4"/>
        </w:rPr>
        <w:t xml:space="preserve"> </w:t>
      </w:r>
      <w:r>
        <w:t>mefenamat</w:t>
      </w:r>
      <w:r>
        <w:rPr>
          <w:spacing w:val="-2"/>
        </w:rPr>
        <w:t xml:space="preserve"> </w:t>
      </w:r>
      <w:r>
        <w:t>yang beredar di masyarakat. Parameter disolusi yang diamati adalah nilai Q</w:t>
      </w:r>
      <w:r>
        <w:rPr>
          <w:vertAlign w:val="subscript"/>
        </w:rPr>
        <w:t>45</w:t>
      </w:r>
      <w:r>
        <w:rPr>
          <w:vertAlign w:val="baseline"/>
        </w:rPr>
        <w:t>, DE dan faktor kemiripan (</w:t>
      </w:r>
      <w:r>
        <w:rPr>
          <w:i/>
          <w:vertAlign w:val="baseline"/>
        </w:rPr>
        <w:t>f</w:t>
      </w:r>
      <w:r>
        <w:rPr>
          <w:i/>
          <w:vertAlign w:val="subscript"/>
        </w:rPr>
        <w:t>2</w:t>
      </w:r>
      <w:r>
        <w:rPr>
          <w:vertAlign w:val="baseline"/>
        </w:rPr>
        <w:t>). Hasil dari uji mutu fisik tablet dan penetapan kadar menunjukkan bahwa semua tablet asam mefenamat telah memenuhi mutu fisik</w:t>
      </w:r>
      <w:r>
        <w:rPr>
          <w:spacing w:val="40"/>
          <w:vertAlign w:val="baseline"/>
        </w:rPr>
        <w:t xml:space="preserve"> </w:t>
      </w:r>
      <w:r>
        <w:rPr>
          <w:vertAlign w:val="baseline"/>
        </w:rPr>
        <w:t>dan kadar sesuai dengan persyaratan yang telah ditentukan. Hasil analisis profil disolusi secara statistik tidak menunjukkan adanya kemiripan</w:t>
      </w:r>
      <w:r>
        <w:rPr>
          <w:spacing w:val="40"/>
          <w:vertAlign w:val="baseline"/>
        </w:rPr>
        <w:t xml:space="preserve"> </w:t>
      </w:r>
      <w:r>
        <w:rPr>
          <w:vertAlign w:val="baseline"/>
        </w:rPr>
        <w:t>antara produk inovator dengan generik dan merek dagang.</w:t>
      </w:r>
    </w:p>
    <w:p w14:paraId="7EB52405">
      <w:pPr>
        <w:pStyle w:val="6"/>
        <w:spacing w:before="1"/>
      </w:pPr>
    </w:p>
    <w:p w14:paraId="10660E70">
      <w:pPr>
        <w:pStyle w:val="6"/>
        <w:ind w:left="568" w:right="1134"/>
      </w:pPr>
      <w:r>
        <w:rPr>
          <w:b/>
        </w:rPr>
        <w:t>Kata</w:t>
      </w:r>
      <w:r>
        <w:rPr>
          <w:b/>
          <w:spacing w:val="80"/>
        </w:rPr>
        <w:t xml:space="preserve"> </w:t>
      </w:r>
      <w:r>
        <w:rPr>
          <w:b/>
        </w:rPr>
        <w:t>kunci</w:t>
      </w:r>
      <w:r>
        <w:rPr>
          <w:b/>
          <w:spacing w:val="80"/>
        </w:rPr>
        <w:t xml:space="preserve"> </w:t>
      </w:r>
      <w:r>
        <w:rPr>
          <w:b/>
        </w:rPr>
        <w:t>:</w:t>
      </w:r>
      <w:r>
        <w:rPr>
          <w:b/>
          <w:spacing w:val="80"/>
        </w:rPr>
        <w:t xml:space="preserve"> </w:t>
      </w:r>
      <w:r>
        <w:t>Asam</w:t>
      </w:r>
      <w:r>
        <w:rPr>
          <w:spacing w:val="80"/>
        </w:rPr>
        <w:t xml:space="preserve"> </w:t>
      </w:r>
      <w:r>
        <w:t>mefenamat,</w:t>
      </w:r>
      <w:r>
        <w:rPr>
          <w:spacing w:val="80"/>
        </w:rPr>
        <w:t xml:space="preserve"> </w:t>
      </w:r>
      <w:r>
        <w:t>bioekivalensi,</w:t>
      </w:r>
      <w:r>
        <w:rPr>
          <w:spacing w:val="80"/>
        </w:rPr>
        <w:t xml:space="preserve"> </w:t>
      </w:r>
      <w:r>
        <w:t>mutu</w:t>
      </w:r>
      <w:r>
        <w:rPr>
          <w:spacing w:val="80"/>
        </w:rPr>
        <w:t xml:space="preserve"> </w:t>
      </w:r>
      <w:r>
        <w:t>fisik,</w:t>
      </w:r>
      <w:r>
        <w:rPr>
          <w:spacing w:val="80"/>
        </w:rPr>
        <w:t xml:space="preserve"> </w:t>
      </w:r>
      <w:r>
        <w:t>disolusi,</w:t>
      </w:r>
      <w:r>
        <w:rPr>
          <w:spacing w:val="80"/>
        </w:rPr>
        <w:t xml:space="preserve"> </w:t>
      </w:r>
      <w:r>
        <w:t xml:space="preserve">faktor </w:t>
      </w:r>
      <w:r>
        <w:rPr>
          <w:spacing w:val="-2"/>
        </w:rPr>
        <w:t>kemiripan(</w:t>
      </w:r>
      <w:r>
        <w:rPr>
          <w:i/>
          <w:spacing w:val="-2"/>
        </w:rPr>
        <w:t>f</w:t>
      </w:r>
      <w:r>
        <w:rPr>
          <w:i/>
          <w:spacing w:val="-2"/>
          <w:vertAlign w:val="subscript"/>
        </w:rPr>
        <w:t>2</w:t>
      </w:r>
      <w:r>
        <w:rPr>
          <w:spacing w:val="-2"/>
          <w:vertAlign w:val="baseline"/>
        </w:rPr>
        <w:t>)</w:t>
      </w:r>
    </w:p>
    <w:p w14:paraId="5C39A6D8">
      <w:pPr>
        <w:pStyle w:val="6"/>
        <w:spacing w:after="0"/>
        <w:sectPr>
          <w:footerReference r:id="rId5" w:type="default"/>
          <w:pgSz w:w="11910" w:h="16850"/>
          <w:pgMar w:top="1620" w:right="566" w:bottom="1220" w:left="1700" w:header="0" w:footer="1038" w:gutter="0"/>
          <w:cols w:space="720" w:num="1"/>
        </w:sectPr>
      </w:pPr>
    </w:p>
    <w:p w14:paraId="6A1B4873">
      <w:pPr>
        <w:pStyle w:val="2"/>
        <w:ind w:left="540"/>
      </w:pPr>
      <w:bookmarkStart w:id="3" w:name="_bookmark2"/>
      <w:bookmarkEnd w:id="3"/>
      <w:r>
        <w:rPr>
          <w:spacing w:val="-2"/>
        </w:rPr>
        <w:t>ABSTRACT</w:t>
      </w:r>
    </w:p>
    <w:p w14:paraId="62F391D7">
      <w:pPr>
        <w:pStyle w:val="6"/>
        <w:spacing w:before="271"/>
        <w:ind w:left="568" w:right="1130" w:firstLine="720"/>
        <w:jc w:val="both"/>
      </w:pPr>
      <w:r>
        <w:t>Equivalence studies were conducted to ensure the equality of efficacy, safety, and quality of the test drug with the innovator drug. The samples in this study</w:t>
      </w:r>
      <w:r>
        <w:rPr>
          <w:spacing w:val="-8"/>
        </w:rPr>
        <w:t xml:space="preserve"> </w:t>
      </w:r>
      <w:r>
        <w:t>were</w:t>
      </w:r>
      <w:r>
        <w:rPr>
          <w:spacing w:val="-5"/>
        </w:rPr>
        <w:t xml:space="preserve"> </w:t>
      </w:r>
      <w:r>
        <w:t>innovator</w:t>
      </w:r>
      <w:r>
        <w:rPr>
          <w:spacing w:val="-3"/>
        </w:rPr>
        <w:t xml:space="preserve"> </w:t>
      </w:r>
      <w:r>
        <w:t>mefenamic</w:t>
      </w:r>
      <w:r>
        <w:rPr>
          <w:spacing w:val="-4"/>
        </w:rPr>
        <w:t xml:space="preserve"> </w:t>
      </w:r>
      <w:r>
        <w:t>acid</w:t>
      </w:r>
      <w:r>
        <w:rPr>
          <w:spacing w:val="-3"/>
        </w:rPr>
        <w:t xml:space="preserve"> </w:t>
      </w:r>
      <w:r>
        <w:t>tablets,</w:t>
      </w:r>
      <w:r>
        <w:rPr>
          <w:spacing w:val="-1"/>
        </w:rPr>
        <w:t xml:space="preserve"> </w:t>
      </w:r>
      <w:r>
        <w:t>generics</w:t>
      </w:r>
      <w:r>
        <w:rPr>
          <w:spacing w:val="-3"/>
        </w:rPr>
        <w:t xml:space="preserve"> </w:t>
      </w:r>
      <w:r>
        <w:t>with</w:t>
      </w:r>
      <w:r>
        <w:rPr>
          <w:spacing w:val="-3"/>
        </w:rPr>
        <w:t xml:space="preserve"> </w:t>
      </w:r>
      <w:r>
        <w:t>logos,</w:t>
      </w:r>
      <w:r>
        <w:rPr>
          <w:spacing w:val="-1"/>
        </w:rPr>
        <w:t xml:space="preserve"> </w:t>
      </w:r>
      <w:r>
        <w:t>and</w:t>
      </w:r>
      <w:r>
        <w:rPr>
          <w:spacing w:val="-3"/>
        </w:rPr>
        <w:t xml:space="preserve"> </w:t>
      </w:r>
      <w:r>
        <w:t>trademarks. Mefenamic acid is a nonsteroidal anti-inflammatory drug (NSAID) that has analgesic, antipyretic, and anti-inflammatory effects. Differences in additives and production processes of each factory can cause differences in the quality of the resulting mefenamic acid tablets. The purpose of this study was to compare the physical quality of the dissolution profile of mefenamic acid tablets circulating in the</w:t>
      </w:r>
      <w:r>
        <w:rPr>
          <w:spacing w:val="-3"/>
        </w:rPr>
        <w:t xml:space="preserve"> </w:t>
      </w:r>
      <w:r>
        <w:t>community.</w:t>
      </w:r>
      <w:r>
        <w:rPr>
          <w:spacing w:val="-3"/>
        </w:rPr>
        <w:t xml:space="preserve"> </w:t>
      </w:r>
      <w:r>
        <w:t>The</w:t>
      </w:r>
      <w:r>
        <w:rPr>
          <w:spacing w:val="-4"/>
        </w:rPr>
        <w:t xml:space="preserve"> </w:t>
      </w:r>
      <w:r>
        <w:t>dissolution</w:t>
      </w:r>
      <w:r>
        <w:rPr>
          <w:spacing w:val="-3"/>
        </w:rPr>
        <w:t xml:space="preserve"> </w:t>
      </w:r>
      <w:r>
        <w:t>parameters</w:t>
      </w:r>
      <w:r>
        <w:rPr>
          <w:spacing w:val="-2"/>
        </w:rPr>
        <w:t xml:space="preserve"> </w:t>
      </w:r>
      <w:r>
        <w:t>observed</w:t>
      </w:r>
      <w:r>
        <w:rPr>
          <w:spacing w:val="-3"/>
        </w:rPr>
        <w:t xml:space="preserve"> </w:t>
      </w:r>
      <w:r>
        <w:t>were</w:t>
      </w:r>
      <w:r>
        <w:rPr>
          <w:spacing w:val="-5"/>
        </w:rPr>
        <w:t xml:space="preserve"> </w:t>
      </w:r>
      <w:r>
        <w:t>the</w:t>
      </w:r>
      <w:r>
        <w:rPr>
          <w:spacing w:val="-2"/>
        </w:rPr>
        <w:t xml:space="preserve"> </w:t>
      </w:r>
      <w:r>
        <w:t>Q45</w:t>
      </w:r>
      <w:r>
        <w:rPr>
          <w:spacing w:val="-3"/>
        </w:rPr>
        <w:t xml:space="preserve"> </w:t>
      </w:r>
      <w:r>
        <w:t>value,</w:t>
      </w:r>
      <w:r>
        <w:rPr>
          <w:spacing w:val="-2"/>
        </w:rPr>
        <w:t xml:space="preserve"> </w:t>
      </w:r>
      <w:r>
        <w:t>DE,</w:t>
      </w:r>
      <w:r>
        <w:rPr>
          <w:spacing w:val="-3"/>
        </w:rPr>
        <w:t xml:space="preserve"> </w:t>
      </w:r>
      <w:r>
        <w:t>and similarity factor (f2).</w:t>
      </w:r>
      <w:r>
        <w:rPr>
          <w:spacing w:val="-1"/>
        </w:rPr>
        <w:t xml:space="preserve"> </w:t>
      </w:r>
      <w:r>
        <w:t>The results of the physical quality test of the tablets and the determination of the content showed that all mefenamic acid tablets met the physical quality and content according to the specified requirements. The results</w:t>
      </w:r>
      <w:r>
        <w:rPr>
          <w:spacing w:val="40"/>
        </w:rPr>
        <w:t xml:space="preserve"> </w:t>
      </w:r>
      <w:r>
        <w:t>of the statistical analysis of the dissolution profile did not show any similarity between the innovator product and the generics and trademarks.</w:t>
      </w:r>
    </w:p>
    <w:p w14:paraId="23C58898">
      <w:pPr>
        <w:pStyle w:val="6"/>
        <w:spacing w:before="1"/>
      </w:pPr>
    </w:p>
    <w:p w14:paraId="1E830669">
      <w:pPr>
        <w:pStyle w:val="6"/>
        <w:ind w:left="568" w:right="1134"/>
      </w:pPr>
      <w:r>
        <w:rPr>
          <w:b/>
        </w:rPr>
        <w:t>Keywords:</w:t>
      </w:r>
      <w:r>
        <w:rPr>
          <w:b/>
          <w:spacing w:val="80"/>
          <w:w w:val="150"/>
        </w:rPr>
        <w:t xml:space="preserve"> </w:t>
      </w:r>
      <w:r>
        <w:t>Mefenamic</w:t>
      </w:r>
      <w:r>
        <w:rPr>
          <w:spacing w:val="80"/>
        </w:rPr>
        <w:t xml:space="preserve"> </w:t>
      </w:r>
      <w:r>
        <w:t>acid,</w:t>
      </w:r>
      <w:r>
        <w:rPr>
          <w:spacing w:val="80"/>
          <w:w w:val="150"/>
        </w:rPr>
        <w:t xml:space="preserve"> </w:t>
      </w:r>
      <w:r>
        <w:t>bioequivalence,</w:t>
      </w:r>
      <w:r>
        <w:rPr>
          <w:spacing w:val="80"/>
          <w:w w:val="150"/>
        </w:rPr>
        <w:t xml:space="preserve"> </w:t>
      </w:r>
      <w:r>
        <w:t>physical</w:t>
      </w:r>
      <w:r>
        <w:rPr>
          <w:spacing w:val="80"/>
        </w:rPr>
        <w:t xml:space="preserve"> </w:t>
      </w:r>
      <w:r>
        <w:t>quality,</w:t>
      </w:r>
      <w:r>
        <w:rPr>
          <w:spacing w:val="80"/>
        </w:rPr>
        <w:t xml:space="preserve"> </w:t>
      </w:r>
      <w:r>
        <w:t>dissolution</w:t>
      </w:r>
      <w:r>
        <w:rPr>
          <w:spacing w:val="40"/>
        </w:rPr>
        <w:t xml:space="preserve"> </w:t>
      </w:r>
      <w:r>
        <w:t>similarity, factor (</w:t>
      </w:r>
      <w:r>
        <w:rPr>
          <w:i/>
        </w:rPr>
        <w:t>f2)</w:t>
      </w:r>
      <w:r>
        <w:t>.</w:t>
      </w:r>
    </w:p>
    <w:p w14:paraId="2CE3141B">
      <w:pPr>
        <w:pStyle w:val="6"/>
        <w:spacing w:after="0"/>
        <w:sectPr>
          <w:pgSz w:w="11910" w:h="16850"/>
          <w:pgMar w:top="1620" w:right="566" w:bottom="1220" w:left="1700" w:header="0" w:footer="1038" w:gutter="0"/>
          <w:cols w:space="720" w:num="1"/>
        </w:sectPr>
      </w:pPr>
    </w:p>
    <w:p w14:paraId="3BC44CA1">
      <w:pPr>
        <w:pStyle w:val="2"/>
        <w:ind w:left="541"/>
      </w:pPr>
      <w:bookmarkStart w:id="4" w:name="_bookmark3"/>
      <w:bookmarkEnd w:id="4"/>
      <w:bookmarkStart w:id="5" w:name="_bookmark7"/>
      <w:bookmarkEnd w:id="5"/>
      <w:r>
        <w:t xml:space="preserve">BAB I. </w:t>
      </w:r>
      <w:r>
        <w:rPr>
          <w:spacing w:val="-2"/>
        </w:rPr>
        <w:t>PENDAHULUAN</w:t>
      </w:r>
    </w:p>
    <w:p w14:paraId="50FB78C1">
      <w:pPr>
        <w:pStyle w:val="6"/>
        <w:rPr>
          <w:b/>
        </w:rPr>
      </w:pPr>
    </w:p>
    <w:p w14:paraId="4F153FA2">
      <w:pPr>
        <w:pStyle w:val="6"/>
        <w:rPr>
          <w:b/>
        </w:rPr>
      </w:pPr>
    </w:p>
    <w:p w14:paraId="089BDE29">
      <w:pPr>
        <w:pStyle w:val="3"/>
        <w:numPr>
          <w:ilvl w:val="1"/>
          <w:numId w:val="1"/>
        </w:numPr>
        <w:tabs>
          <w:tab w:val="left" w:pos="928"/>
        </w:tabs>
        <w:spacing w:before="0" w:after="0" w:line="240" w:lineRule="auto"/>
        <w:ind w:left="928" w:right="0" w:hanging="360"/>
        <w:jc w:val="both"/>
      </w:pPr>
      <w:bookmarkStart w:id="6" w:name="_bookmark8"/>
      <w:bookmarkEnd w:id="6"/>
      <w:r>
        <w:t>Latar</w:t>
      </w:r>
      <w:r>
        <w:rPr>
          <w:spacing w:val="-2"/>
        </w:rPr>
        <w:t xml:space="preserve"> Belakang</w:t>
      </w:r>
    </w:p>
    <w:p w14:paraId="4E859493">
      <w:pPr>
        <w:pStyle w:val="6"/>
        <w:spacing w:before="271" w:line="480" w:lineRule="auto"/>
        <w:ind w:left="568" w:right="1129" w:firstLine="360"/>
        <w:jc w:val="both"/>
      </w:pPr>
      <w:r>
        <w:t>Berdasarkan Permenkes 2016, obat adalah bahan atau kombinasi bahan, termasuk produk biologi, yang digunakan untuk memengaruhi sistem fisiologi</w:t>
      </w:r>
      <w:r>
        <w:rPr>
          <w:spacing w:val="40"/>
        </w:rPr>
        <w:t xml:space="preserve"> </w:t>
      </w:r>
      <w:r>
        <w:t>atau kondisi penyakit, sehingga dapat membantu dalam menentukan diagnosis, mencegah, menyembuhkan, memulihkan, meningkatkan kesehatan, dan kontrasepsi. Obat merupakan komponen penting dalam pelayanan kesehatan kepada masyarakat. Ketersediaan obat baik dari segi jenis, kuantitas dan kualitas yang cukup, serta harga yang relatif menjadi faktor penting yang harus dicapai.</w:t>
      </w:r>
    </w:p>
    <w:p w14:paraId="6E56C170">
      <w:pPr>
        <w:pStyle w:val="6"/>
        <w:spacing w:before="1" w:line="480" w:lineRule="auto"/>
        <w:ind w:left="568" w:right="1132" w:firstLine="360"/>
        <w:jc w:val="both"/>
      </w:pPr>
      <w:r>
        <w:t>Secara</w:t>
      </w:r>
      <w:r>
        <w:rPr>
          <w:spacing w:val="40"/>
        </w:rPr>
        <w:t xml:space="preserve"> </w:t>
      </w:r>
      <w:r>
        <w:t>umum obat yang beredar tersedia dalam bentuk obat generik dan obat paten. Obat paten, yang</w:t>
      </w:r>
      <w:r>
        <w:rPr>
          <w:spacing w:val="-2"/>
        </w:rPr>
        <w:t xml:space="preserve"> </w:t>
      </w:r>
      <w:r>
        <w:t>juga</w:t>
      </w:r>
      <w:r>
        <w:rPr>
          <w:spacing w:val="-1"/>
        </w:rPr>
        <w:t xml:space="preserve"> </w:t>
      </w:r>
      <w:r>
        <w:t>dikenal sebagai obat inovator, adalah produk farmasi yang dikembangkan dan didaftarkan oleh penemunya. Obat ini dilindungi oleh</w:t>
      </w:r>
      <w:r>
        <w:rPr>
          <w:spacing w:val="40"/>
        </w:rPr>
        <w:t xml:space="preserve"> </w:t>
      </w:r>
      <w:r>
        <w:t>hak paten selama 20 tahun. Setelah masa patennya berakhir, obat tersebut dapat diproduksi sebagai obat generik. Obat generik memiliki nama resmi yang ditetapkan oleh International Non-propietary Names (INN), yang merupakan</w:t>
      </w:r>
      <w:r>
        <w:rPr>
          <w:spacing w:val="40"/>
        </w:rPr>
        <w:t xml:space="preserve"> </w:t>
      </w:r>
      <w:r>
        <w:t>nama umum yang tidak memiliki merek dagang (Kementrian Kesehatan RI,</w:t>
      </w:r>
      <w:r>
        <w:rPr>
          <w:spacing w:val="40"/>
        </w:rPr>
        <w:t xml:space="preserve"> </w:t>
      </w:r>
      <w:r>
        <w:rPr>
          <w:spacing w:val="-2"/>
        </w:rPr>
        <w:t>2010).</w:t>
      </w:r>
    </w:p>
    <w:p w14:paraId="311B39A7">
      <w:pPr>
        <w:pStyle w:val="6"/>
        <w:spacing w:line="480" w:lineRule="auto"/>
        <w:ind w:left="568" w:right="1133" w:firstLine="360"/>
        <w:jc w:val="both"/>
      </w:pPr>
      <w:r>
        <w:t>Obat generik terdiri dari obat generik berlogo dan obat generik bermerek atau disebut juga dengan obat merek dagang. Obat generik berlogo adalah obat yang memiliki nama yang sama dengan kandungan zat aktifnya. Obat ini mencantumkan logo “generik” serta nama farmasi atau tempat obat tersebut diproduksi. Obat merek dagang adalah obat yang diproduksi dan dipasarkan</w:t>
      </w:r>
      <w:r>
        <w:rPr>
          <w:spacing w:val="40"/>
        </w:rPr>
        <w:t xml:space="preserve"> </w:t>
      </w:r>
      <w:r>
        <w:t>sesuai dengan merek dagang dari produsen pembuat obat (Kementrian Kesehatan RI, 2010)..</w:t>
      </w:r>
    </w:p>
    <w:p w14:paraId="6BDD2466">
      <w:pPr>
        <w:pStyle w:val="6"/>
        <w:spacing w:after="0" w:line="480" w:lineRule="auto"/>
        <w:jc w:val="both"/>
        <w:sectPr>
          <w:footerReference r:id="rId6" w:type="default"/>
          <w:pgSz w:w="11910" w:h="16850"/>
          <w:pgMar w:top="1620" w:right="566" w:bottom="1220" w:left="1700" w:header="0" w:footer="1038" w:gutter="0"/>
          <w:pgNumType w:start="1"/>
          <w:cols w:space="720" w:num="1"/>
        </w:sectPr>
      </w:pPr>
    </w:p>
    <w:p w14:paraId="1E1B5FA4">
      <w:pPr>
        <w:pStyle w:val="6"/>
        <w:spacing w:before="73" w:line="480" w:lineRule="auto"/>
        <w:ind w:left="568" w:right="1130" w:firstLine="360"/>
        <w:jc w:val="both"/>
      </w:pPr>
      <w:r>
        <w:t xml:space="preserve">Obat generik dan obat merek dagang memiliki bahan aktif yang sama seperti obat aslinya. Perbedaan antara keduanya terletak pada warna, bentuk, bahan tambahan, serta proses pembuatannya (Kesselheim </w:t>
      </w:r>
      <w:r>
        <w:rPr>
          <w:i/>
        </w:rPr>
        <w:t>et al</w:t>
      </w:r>
      <w:r>
        <w:t>., 2010). Masyarakat seringkali mengira bahwa obat merek dagang lebih efektif daripada obat generik. Hal ini disebabkan karena harga obat generik biasanya lebih rendah dibandingkan obat merek, sehingga menimbulkan keraguan masyarakat tentang kualitas obat generik dan obat berlogo yang sebenarnya sama. Murahnya harga obat generik berlogo dikarenakan obat ini tidak memerlukan biaya promosi, sedangkan obat merek dagang membutuhkan biaya promosional yang tinggi dari biaya kemasan sampai biaya pemasaran. Faktor lain yang membuat masyarakat kurang percaya akan mutu obat generik berlogo dan merek dagang</w:t>
      </w:r>
      <w:r>
        <w:rPr>
          <w:spacing w:val="-1"/>
        </w:rPr>
        <w:t xml:space="preserve"> </w:t>
      </w:r>
      <w:r>
        <w:t>sama adalah karena pemberian obat yang berbeda kepada pasien BPJS dan non-BPJS (pasien umum) dengan alasan obat BPJS lebih lambat reaksinya dibandingkan obat untuk pasien umum yang menggunakan obat merek dagang yang reaksinya lebih cepat dan ampuh (Aprillanda, 2017).</w:t>
      </w:r>
    </w:p>
    <w:p w14:paraId="14C2F8D5">
      <w:pPr>
        <w:pStyle w:val="6"/>
        <w:spacing w:line="480" w:lineRule="auto"/>
        <w:ind w:left="568" w:right="1130" w:firstLine="362"/>
        <w:jc w:val="both"/>
      </w:pPr>
      <w:r>
        <w:t>Untuk memastikan obat aman dan bekerja dengan baik, dilakukan uji ekivalensi</w:t>
      </w:r>
      <w:r>
        <w:rPr>
          <w:spacing w:val="-1"/>
        </w:rPr>
        <w:t xml:space="preserve"> </w:t>
      </w:r>
      <w:r>
        <w:t>produk</w:t>
      </w:r>
      <w:r>
        <w:rPr>
          <w:spacing w:val="-1"/>
        </w:rPr>
        <w:t xml:space="preserve"> </w:t>
      </w:r>
      <w:r>
        <w:t>obat. Obat</w:t>
      </w:r>
      <w:r>
        <w:rPr>
          <w:spacing w:val="-1"/>
        </w:rPr>
        <w:t xml:space="preserve"> </w:t>
      </w:r>
      <w:r>
        <w:t>uji</w:t>
      </w:r>
      <w:r>
        <w:rPr>
          <w:spacing w:val="-1"/>
        </w:rPr>
        <w:t xml:space="preserve"> </w:t>
      </w:r>
      <w:r>
        <w:t>disebut</w:t>
      </w:r>
      <w:r>
        <w:rPr>
          <w:spacing w:val="-1"/>
        </w:rPr>
        <w:t xml:space="preserve"> </w:t>
      </w:r>
      <w:r>
        <w:t>bioekivalen</w:t>
      </w:r>
      <w:r>
        <w:rPr>
          <w:spacing w:val="-2"/>
        </w:rPr>
        <w:t xml:space="preserve"> </w:t>
      </w:r>
      <w:r>
        <w:t>dengan</w:t>
      </w:r>
      <w:r>
        <w:rPr>
          <w:spacing w:val="-1"/>
        </w:rPr>
        <w:t xml:space="preserve"> </w:t>
      </w:r>
      <w:r>
        <w:t>obat</w:t>
      </w:r>
      <w:r>
        <w:rPr>
          <w:spacing w:val="-1"/>
        </w:rPr>
        <w:t xml:space="preserve"> </w:t>
      </w:r>
      <w:r>
        <w:t>pembanding</w:t>
      </w:r>
      <w:r>
        <w:rPr>
          <w:spacing w:val="-3"/>
        </w:rPr>
        <w:t xml:space="preserve"> </w:t>
      </w:r>
      <w:r>
        <w:t>jika keduanya memiliki daya obat yang sama dan dengan dosis yang sama, memberikan kadar obat dalam tubuh yang</w:t>
      </w:r>
      <w:r>
        <w:rPr>
          <w:spacing w:val="-1"/>
        </w:rPr>
        <w:t xml:space="preserve"> </w:t>
      </w:r>
      <w:r>
        <w:t xml:space="preserve">sama pula, sehingga hasilnya sama. Uji ekivalensi terdiri dari dua jenis, yaitu uji </w:t>
      </w:r>
      <w:r>
        <w:rPr>
          <w:i/>
        </w:rPr>
        <w:t xml:space="preserve">in vivo </w:t>
      </w:r>
      <w:r>
        <w:t xml:space="preserve">dan uji </w:t>
      </w:r>
      <w:r>
        <w:rPr>
          <w:i/>
        </w:rPr>
        <w:t>in vitro</w:t>
      </w:r>
      <w:r>
        <w:t xml:space="preserve">. Uji </w:t>
      </w:r>
      <w:r>
        <w:rPr>
          <w:i/>
        </w:rPr>
        <w:t xml:space="preserve">in vitro </w:t>
      </w:r>
      <w:r>
        <w:t>disebut juga uji disolusi terbanding, yaitu uji disolusi komparatif yang menunjukkan kesamaan profil disolusi antara obat uji dan obat pembanding (BPOM RI, 2022).</w:t>
      </w:r>
    </w:p>
    <w:p w14:paraId="30E6A8FC">
      <w:pPr>
        <w:pStyle w:val="6"/>
        <w:spacing w:after="0" w:line="480" w:lineRule="auto"/>
        <w:jc w:val="both"/>
        <w:sectPr>
          <w:pgSz w:w="11910" w:h="16850"/>
          <w:pgMar w:top="1620" w:right="566" w:bottom="1220" w:left="1700" w:header="0" w:footer="1038" w:gutter="0"/>
          <w:cols w:space="720" w:num="1"/>
        </w:sectPr>
      </w:pPr>
    </w:p>
    <w:p w14:paraId="05575294">
      <w:pPr>
        <w:pStyle w:val="6"/>
        <w:spacing w:before="73" w:line="480" w:lineRule="auto"/>
        <w:ind w:left="568" w:right="1130" w:firstLine="362"/>
        <w:jc w:val="both"/>
      </w:pPr>
      <w:r>
        <w:t>Salah satu produk obat yang paling banyak ditemukan di masyarakat adalah obat asam mefenamat. Asam mefenamat (</w:t>
      </w:r>
      <w:r>
        <w:rPr>
          <w:i/>
        </w:rPr>
        <w:t>mefenamic acid</w:t>
      </w:r>
      <w:r>
        <w:t xml:space="preserve">) merupakan obat golongan anti inflamasi nonsteroid (NSAID) yang mempunyai efek analgesik, antipiretik, dan anti-inflamasi. Asam mefenamat termasuk dalam kategori obat </w:t>
      </w:r>
      <w:r>
        <w:rPr>
          <w:i/>
        </w:rPr>
        <w:t xml:space="preserve">Biopharmaceutical Classification System </w:t>
      </w:r>
      <w:r>
        <w:t xml:space="preserve">(BCS) kelas II yang memiliki kelarutan lebih rendah dan tingkat permeabilitas tinggi (Nurhikmah </w:t>
      </w:r>
      <w:r>
        <w:rPr>
          <w:i/>
        </w:rPr>
        <w:t>et al</w:t>
      </w:r>
      <w:r>
        <w:t>., 2016).</w:t>
      </w:r>
    </w:p>
    <w:p w14:paraId="49E6F38D">
      <w:pPr>
        <w:pStyle w:val="6"/>
        <w:spacing w:before="1" w:line="480" w:lineRule="auto"/>
        <w:ind w:left="568" w:right="1129" w:firstLine="360"/>
        <w:jc w:val="both"/>
      </w:pPr>
      <w:r>
        <w:t xml:space="preserve">Pada penelitian ini dilakukan uji ekivalensi </w:t>
      </w:r>
      <w:r>
        <w:rPr>
          <w:i/>
        </w:rPr>
        <w:t>in vitro</w:t>
      </w:r>
      <w:r>
        <w:t xml:space="preserve">. Uji ini dilakukan dengan uji disolusi terbanding obat inovator, generik berlogo dan obat merek dagang tablet asam mefenamat. Parameter untuk menentukan uji ekivalensi </w:t>
      </w:r>
      <w:r>
        <w:rPr>
          <w:i/>
        </w:rPr>
        <w:t xml:space="preserve">in vitro </w:t>
      </w:r>
      <w:r>
        <w:t>yakni kemiripan profil disolusi berdasarkan nilai faktor kemiripan (f</w:t>
      </w:r>
      <w:r>
        <w:rPr>
          <w:vertAlign w:val="subscript"/>
        </w:rPr>
        <w:t>2</w:t>
      </w:r>
      <w:r>
        <w:rPr>
          <w:vertAlign w:val="baseline"/>
        </w:rPr>
        <w:t>) (BPOM RI,</w:t>
      </w:r>
      <w:r>
        <w:rPr>
          <w:spacing w:val="40"/>
          <w:vertAlign w:val="baseline"/>
        </w:rPr>
        <w:t xml:space="preserve"> </w:t>
      </w:r>
      <w:r>
        <w:rPr>
          <w:vertAlign w:val="baseline"/>
        </w:rPr>
        <w:t>2022). Sebelum dilakukan uji disolusi terbanding perlu dilakukan uji mutu fisik dan penetapan kadar pada produk obat.</w:t>
      </w:r>
    </w:p>
    <w:p w14:paraId="34129838">
      <w:pPr>
        <w:pStyle w:val="3"/>
        <w:numPr>
          <w:ilvl w:val="1"/>
          <w:numId w:val="1"/>
        </w:numPr>
        <w:tabs>
          <w:tab w:val="left" w:pos="928"/>
        </w:tabs>
        <w:spacing w:before="5" w:after="0" w:line="240" w:lineRule="auto"/>
        <w:ind w:left="928" w:right="0" w:hanging="360"/>
        <w:jc w:val="both"/>
      </w:pPr>
      <w:bookmarkStart w:id="7" w:name="_bookmark9"/>
      <w:bookmarkEnd w:id="7"/>
      <w:r>
        <w:t>Rumusan</w:t>
      </w:r>
      <w:r>
        <w:rPr>
          <w:spacing w:val="-3"/>
        </w:rPr>
        <w:t xml:space="preserve"> </w:t>
      </w:r>
      <w:r>
        <w:rPr>
          <w:spacing w:val="-2"/>
        </w:rPr>
        <w:t>Masalah</w:t>
      </w:r>
    </w:p>
    <w:p w14:paraId="7A263D02">
      <w:pPr>
        <w:pStyle w:val="6"/>
        <w:spacing w:before="269" w:line="480" w:lineRule="auto"/>
        <w:ind w:left="568" w:right="1138" w:firstLine="360"/>
        <w:jc w:val="both"/>
      </w:pPr>
      <w:r>
        <w:t>Berdasarkan latar belakang yang telah diuraikan didapatkan rumusan masalah sebagai berikut.</w:t>
      </w:r>
    </w:p>
    <w:p w14:paraId="31590ED2">
      <w:pPr>
        <w:pStyle w:val="15"/>
        <w:numPr>
          <w:ilvl w:val="2"/>
          <w:numId w:val="1"/>
        </w:numPr>
        <w:tabs>
          <w:tab w:val="left" w:pos="1288"/>
        </w:tabs>
        <w:spacing w:before="0" w:after="0" w:line="480" w:lineRule="auto"/>
        <w:ind w:left="1288" w:right="1134" w:hanging="360"/>
        <w:jc w:val="both"/>
        <w:rPr>
          <w:sz w:val="24"/>
        </w:rPr>
      </w:pPr>
      <w:r>
        <w:rPr>
          <w:sz w:val="24"/>
        </w:rPr>
        <w:t>Apakah terdapat perbedaan mutu fisik antara tablet asam mefenamat inovator, generik berlogo dan merek dagang?</w:t>
      </w:r>
    </w:p>
    <w:p w14:paraId="78F3B559">
      <w:pPr>
        <w:pStyle w:val="15"/>
        <w:numPr>
          <w:ilvl w:val="2"/>
          <w:numId w:val="1"/>
        </w:numPr>
        <w:tabs>
          <w:tab w:val="left" w:pos="1288"/>
        </w:tabs>
        <w:spacing w:before="1" w:after="0" w:line="480" w:lineRule="auto"/>
        <w:ind w:left="1288" w:right="1131" w:hanging="360"/>
        <w:jc w:val="both"/>
        <w:rPr>
          <w:sz w:val="24"/>
        </w:rPr>
      </w:pPr>
      <w:r>
        <w:rPr>
          <w:sz w:val="24"/>
        </w:rPr>
        <w:t>Apakah ada perbedaan profil disolusi tablet asam mefenamat inovator, generik berlogo dan merek dagang?</w:t>
      </w:r>
    </w:p>
    <w:p w14:paraId="108D3DAE">
      <w:pPr>
        <w:pStyle w:val="3"/>
        <w:numPr>
          <w:ilvl w:val="1"/>
          <w:numId w:val="1"/>
        </w:numPr>
        <w:tabs>
          <w:tab w:val="left" w:pos="928"/>
        </w:tabs>
        <w:spacing w:before="5" w:after="0" w:line="240" w:lineRule="auto"/>
        <w:ind w:left="928" w:right="0" w:hanging="360"/>
        <w:jc w:val="both"/>
      </w:pPr>
      <w:bookmarkStart w:id="8" w:name="_bookmark10"/>
      <w:bookmarkEnd w:id="8"/>
      <w:r>
        <w:t xml:space="preserve">Tujuan </w:t>
      </w:r>
      <w:r>
        <w:rPr>
          <w:spacing w:val="-2"/>
        </w:rPr>
        <w:t>Penelitian</w:t>
      </w:r>
    </w:p>
    <w:p w14:paraId="7E520699">
      <w:pPr>
        <w:pStyle w:val="6"/>
        <w:spacing w:before="271"/>
        <w:ind w:left="1288"/>
      </w:pPr>
      <w:r>
        <w:t>Tujuan</w:t>
      </w:r>
      <w:r>
        <w:rPr>
          <w:spacing w:val="-1"/>
        </w:rPr>
        <w:t xml:space="preserve"> </w:t>
      </w:r>
      <w:r>
        <w:t>dari</w:t>
      </w:r>
      <w:r>
        <w:rPr>
          <w:spacing w:val="-1"/>
        </w:rPr>
        <w:t xml:space="preserve"> </w:t>
      </w:r>
      <w:r>
        <w:t>penelitian</w:t>
      </w:r>
      <w:r>
        <w:rPr>
          <w:spacing w:val="-1"/>
        </w:rPr>
        <w:t xml:space="preserve"> </w:t>
      </w:r>
      <w:r>
        <w:t>ini</w:t>
      </w:r>
      <w:r>
        <w:rPr>
          <w:spacing w:val="-1"/>
        </w:rPr>
        <w:t xml:space="preserve"> </w:t>
      </w:r>
      <w:r>
        <w:t>adalah</w:t>
      </w:r>
      <w:r>
        <w:rPr>
          <w:spacing w:val="-1"/>
        </w:rPr>
        <w:t xml:space="preserve"> </w:t>
      </w:r>
      <w:r>
        <w:t>untuk</w:t>
      </w:r>
      <w:r>
        <w:rPr>
          <w:spacing w:val="-1"/>
        </w:rPr>
        <w:t xml:space="preserve"> </w:t>
      </w:r>
      <w:r>
        <w:rPr>
          <w:spacing w:val="-10"/>
        </w:rPr>
        <w:t>:</w:t>
      </w:r>
    </w:p>
    <w:p w14:paraId="1CB41A46">
      <w:pPr>
        <w:pStyle w:val="6"/>
      </w:pPr>
    </w:p>
    <w:p w14:paraId="134A39B6">
      <w:pPr>
        <w:pStyle w:val="15"/>
        <w:numPr>
          <w:ilvl w:val="2"/>
          <w:numId w:val="1"/>
        </w:numPr>
        <w:tabs>
          <w:tab w:val="left" w:pos="1288"/>
        </w:tabs>
        <w:spacing w:before="0" w:after="0" w:line="480" w:lineRule="auto"/>
        <w:ind w:left="1288" w:right="1134" w:hanging="360"/>
        <w:jc w:val="both"/>
        <w:rPr>
          <w:sz w:val="24"/>
        </w:rPr>
      </w:pPr>
      <w:r>
        <w:rPr>
          <w:sz w:val="24"/>
        </w:rPr>
        <w:t>Mengetahui perbandingan mutu fisik antara tablet asam mefenamat inovator, generik berlogo dan merek dagang.</w:t>
      </w:r>
    </w:p>
    <w:p w14:paraId="7B464717">
      <w:pPr>
        <w:pStyle w:val="15"/>
        <w:spacing w:after="0" w:line="480" w:lineRule="auto"/>
        <w:jc w:val="both"/>
        <w:rPr>
          <w:sz w:val="24"/>
        </w:rPr>
        <w:sectPr>
          <w:pgSz w:w="11910" w:h="16850"/>
          <w:pgMar w:top="1620" w:right="566" w:bottom="1220" w:left="1700" w:header="0" w:footer="1038" w:gutter="0"/>
          <w:cols w:space="720" w:num="1"/>
        </w:sectPr>
      </w:pPr>
    </w:p>
    <w:p w14:paraId="737C27B6">
      <w:pPr>
        <w:pStyle w:val="15"/>
        <w:numPr>
          <w:ilvl w:val="2"/>
          <w:numId w:val="1"/>
        </w:numPr>
        <w:tabs>
          <w:tab w:val="left" w:pos="1288"/>
        </w:tabs>
        <w:spacing w:before="73" w:after="0" w:line="480" w:lineRule="auto"/>
        <w:ind w:left="1288" w:right="1129" w:hanging="360"/>
        <w:jc w:val="left"/>
        <w:rPr>
          <w:sz w:val="24"/>
        </w:rPr>
      </w:pPr>
      <w:r>
        <w:rPr>
          <w:sz w:val="24"/>
        </w:rPr>
        <w:t>Melihat perbedaan profil disolusi tablet asam mefenamat inovator, generik berlogo dan merek dagang.</w:t>
      </w:r>
    </w:p>
    <w:p w14:paraId="5B464DDF">
      <w:pPr>
        <w:pStyle w:val="3"/>
        <w:numPr>
          <w:ilvl w:val="1"/>
          <w:numId w:val="1"/>
        </w:numPr>
        <w:tabs>
          <w:tab w:val="left" w:pos="928"/>
        </w:tabs>
        <w:spacing w:before="5" w:after="0" w:line="240" w:lineRule="auto"/>
        <w:ind w:left="928" w:right="0" w:hanging="360"/>
        <w:jc w:val="left"/>
      </w:pPr>
      <w:bookmarkStart w:id="9" w:name="_bookmark11"/>
      <w:bookmarkEnd w:id="9"/>
      <w:r>
        <w:t xml:space="preserve">Manfaat </w:t>
      </w:r>
      <w:r>
        <w:rPr>
          <w:spacing w:val="-2"/>
        </w:rPr>
        <w:t>Penelitian</w:t>
      </w:r>
    </w:p>
    <w:p w14:paraId="4DDB65BD">
      <w:pPr>
        <w:pStyle w:val="15"/>
        <w:numPr>
          <w:ilvl w:val="2"/>
          <w:numId w:val="1"/>
        </w:numPr>
        <w:tabs>
          <w:tab w:val="left" w:pos="1288"/>
        </w:tabs>
        <w:spacing w:before="271" w:after="0" w:line="480" w:lineRule="auto"/>
        <w:ind w:left="1288" w:right="1132" w:hanging="360"/>
        <w:jc w:val="left"/>
        <w:rPr>
          <w:sz w:val="24"/>
        </w:rPr>
      </w:pPr>
      <w:r>
        <w:rPr>
          <w:sz w:val="24"/>
        </w:rPr>
        <w:t>Penelitian</w:t>
      </w:r>
      <w:r>
        <w:rPr>
          <w:spacing w:val="80"/>
          <w:w w:val="150"/>
          <w:sz w:val="24"/>
        </w:rPr>
        <w:t xml:space="preserve"> </w:t>
      </w:r>
      <w:r>
        <w:rPr>
          <w:sz w:val="24"/>
        </w:rPr>
        <w:t>ini</w:t>
      </w:r>
      <w:r>
        <w:rPr>
          <w:spacing w:val="80"/>
          <w:w w:val="150"/>
          <w:sz w:val="24"/>
        </w:rPr>
        <w:t xml:space="preserve"> </w:t>
      </w:r>
      <w:r>
        <w:rPr>
          <w:sz w:val="24"/>
        </w:rPr>
        <w:t>diharapkan</w:t>
      </w:r>
      <w:r>
        <w:rPr>
          <w:spacing w:val="80"/>
          <w:w w:val="150"/>
          <w:sz w:val="24"/>
        </w:rPr>
        <w:t xml:space="preserve"> </w:t>
      </w:r>
      <w:r>
        <w:rPr>
          <w:sz w:val="24"/>
        </w:rPr>
        <w:t>dapat</w:t>
      </w:r>
      <w:r>
        <w:rPr>
          <w:spacing w:val="80"/>
          <w:w w:val="150"/>
          <w:sz w:val="24"/>
        </w:rPr>
        <w:t xml:space="preserve"> </w:t>
      </w:r>
      <w:r>
        <w:rPr>
          <w:sz w:val="24"/>
        </w:rPr>
        <w:t>menambah</w:t>
      </w:r>
      <w:r>
        <w:rPr>
          <w:spacing w:val="80"/>
          <w:w w:val="150"/>
          <w:sz w:val="24"/>
        </w:rPr>
        <w:t xml:space="preserve"> </w:t>
      </w:r>
      <w:r>
        <w:rPr>
          <w:sz w:val="24"/>
        </w:rPr>
        <w:t>wawasan</w:t>
      </w:r>
      <w:r>
        <w:rPr>
          <w:spacing w:val="80"/>
          <w:w w:val="150"/>
          <w:sz w:val="24"/>
        </w:rPr>
        <w:t xml:space="preserve"> </w:t>
      </w:r>
      <w:r>
        <w:rPr>
          <w:sz w:val="24"/>
        </w:rPr>
        <w:t>bagi</w:t>
      </w:r>
      <w:r>
        <w:rPr>
          <w:spacing w:val="80"/>
          <w:w w:val="150"/>
          <w:sz w:val="24"/>
        </w:rPr>
        <w:t xml:space="preserve"> </w:t>
      </w:r>
      <w:r>
        <w:rPr>
          <w:sz w:val="24"/>
        </w:rPr>
        <w:t>peneliti mengenai studi ekivalensi obat.</w:t>
      </w:r>
    </w:p>
    <w:p w14:paraId="4B509B67">
      <w:pPr>
        <w:pStyle w:val="15"/>
        <w:numPr>
          <w:ilvl w:val="2"/>
          <w:numId w:val="1"/>
        </w:numPr>
        <w:tabs>
          <w:tab w:val="left" w:pos="1288"/>
        </w:tabs>
        <w:spacing w:before="1" w:after="0" w:line="480" w:lineRule="auto"/>
        <w:ind w:left="1288" w:right="1135" w:hanging="360"/>
        <w:jc w:val="left"/>
        <w:rPr>
          <w:sz w:val="24"/>
        </w:rPr>
      </w:pPr>
      <w:r>
        <w:rPr>
          <w:sz w:val="24"/>
        </w:rPr>
        <w:t>Penelitian ini diharapkan dapat memberikan informasi kepada masyarakat mengenai mutu obat inovator, generik berlogo dan merek dagang.</w:t>
      </w:r>
    </w:p>
    <w:p w14:paraId="14E45B01">
      <w:pPr>
        <w:pStyle w:val="15"/>
        <w:spacing w:after="0" w:line="480" w:lineRule="auto"/>
        <w:jc w:val="left"/>
        <w:rPr>
          <w:sz w:val="24"/>
        </w:rPr>
        <w:sectPr>
          <w:pgSz w:w="11910" w:h="16850"/>
          <w:pgMar w:top="1620" w:right="566" w:bottom="1220" w:left="1700" w:header="0" w:footer="1038" w:gutter="0"/>
          <w:cols w:space="720" w:num="1"/>
        </w:sectPr>
      </w:pPr>
    </w:p>
    <w:p w14:paraId="14A915CB">
      <w:pPr>
        <w:pStyle w:val="2"/>
        <w:ind w:left="2565" w:right="0"/>
        <w:jc w:val="left"/>
      </w:pPr>
      <w:bookmarkStart w:id="10" w:name="_bookmark12"/>
      <w:bookmarkEnd w:id="10"/>
      <w:bookmarkStart w:id="11" w:name="_bookmark64"/>
      <w:bookmarkEnd w:id="11"/>
      <w:r>
        <w:t>BAB</w:t>
      </w:r>
      <w:r>
        <w:rPr>
          <w:spacing w:val="-3"/>
        </w:rPr>
        <w:t xml:space="preserve"> </w:t>
      </w:r>
      <w:r>
        <w:t>V.</w:t>
      </w:r>
      <w:r>
        <w:rPr>
          <w:spacing w:val="-1"/>
        </w:rPr>
        <w:t xml:space="preserve"> </w:t>
      </w:r>
      <w:r>
        <w:t>KESIMPULAN</w:t>
      </w:r>
      <w:r>
        <w:rPr>
          <w:spacing w:val="-2"/>
        </w:rPr>
        <w:t xml:space="preserve"> </w:t>
      </w:r>
      <w:r>
        <w:t>DAN</w:t>
      </w:r>
      <w:r>
        <w:rPr>
          <w:spacing w:val="-1"/>
        </w:rPr>
        <w:t xml:space="preserve"> </w:t>
      </w:r>
      <w:r>
        <w:rPr>
          <w:spacing w:val="-4"/>
        </w:rPr>
        <w:t>SARAN</w:t>
      </w:r>
    </w:p>
    <w:p w14:paraId="061A827B">
      <w:pPr>
        <w:pStyle w:val="6"/>
        <w:rPr>
          <w:b/>
        </w:rPr>
      </w:pPr>
    </w:p>
    <w:p w14:paraId="0326BE0C">
      <w:pPr>
        <w:pStyle w:val="6"/>
        <w:rPr>
          <w:b/>
        </w:rPr>
      </w:pPr>
    </w:p>
    <w:p w14:paraId="3345D596">
      <w:pPr>
        <w:pStyle w:val="3"/>
        <w:numPr>
          <w:ilvl w:val="1"/>
          <w:numId w:val="2"/>
        </w:numPr>
        <w:tabs>
          <w:tab w:val="left" w:pos="928"/>
        </w:tabs>
        <w:spacing w:before="0" w:after="0" w:line="240" w:lineRule="auto"/>
        <w:ind w:left="928" w:right="0" w:hanging="360"/>
        <w:jc w:val="both"/>
      </w:pPr>
      <w:bookmarkStart w:id="12" w:name="_bookmark65"/>
      <w:bookmarkEnd w:id="12"/>
      <w:r>
        <w:rPr>
          <w:spacing w:val="-2"/>
        </w:rPr>
        <w:t>Kesimpulan</w:t>
      </w:r>
    </w:p>
    <w:p w14:paraId="4A664A0F">
      <w:pPr>
        <w:pStyle w:val="15"/>
        <w:numPr>
          <w:ilvl w:val="2"/>
          <w:numId w:val="2"/>
        </w:numPr>
        <w:tabs>
          <w:tab w:val="left" w:pos="1276"/>
        </w:tabs>
        <w:spacing w:before="271" w:after="0" w:line="480" w:lineRule="auto"/>
        <w:ind w:left="1276" w:right="1135" w:hanging="281"/>
        <w:jc w:val="both"/>
        <w:rPr>
          <w:sz w:val="24"/>
        </w:rPr>
      </w:pPr>
      <w:r>
        <w:rPr>
          <w:sz w:val="24"/>
        </w:rPr>
        <w:t>Dari</w:t>
      </w:r>
      <w:r>
        <w:rPr>
          <w:spacing w:val="-3"/>
          <w:sz w:val="24"/>
        </w:rPr>
        <w:t xml:space="preserve"> </w:t>
      </w:r>
      <w:r>
        <w:rPr>
          <w:sz w:val="24"/>
        </w:rPr>
        <w:t>hasil</w:t>
      </w:r>
      <w:r>
        <w:rPr>
          <w:spacing w:val="-3"/>
          <w:sz w:val="24"/>
        </w:rPr>
        <w:t xml:space="preserve"> </w:t>
      </w:r>
      <w:r>
        <w:rPr>
          <w:sz w:val="24"/>
        </w:rPr>
        <w:t>pengujian</w:t>
      </w:r>
      <w:r>
        <w:rPr>
          <w:spacing w:val="-3"/>
          <w:sz w:val="24"/>
        </w:rPr>
        <w:t xml:space="preserve"> </w:t>
      </w:r>
      <w:r>
        <w:rPr>
          <w:sz w:val="24"/>
        </w:rPr>
        <w:t>mutu</w:t>
      </w:r>
      <w:r>
        <w:rPr>
          <w:spacing w:val="-3"/>
          <w:sz w:val="24"/>
        </w:rPr>
        <w:t xml:space="preserve"> </w:t>
      </w:r>
      <w:r>
        <w:rPr>
          <w:sz w:val="24"/>
        </w:rPr>
        <w:t>fisik</w:t>
      </w:r>
      <w:r>
        <w:rPr>
          <w:spacing w:val="-3"/>
          <w:sz w:val="24"/>
        </w:rPr>
        <w:t xml:space="preserve"> </w:t>
      </w:r>
      <w:r>
        <w:rPr>
          <w:sz w:val="24"/>
        </w:rPr>
        <w:t>tablet</w:t>
      </w:r>
      <w:r>
        <w:rPr>
          <w:spacing w:val="-3"/>
          <w:sz w:val="24"/>
        </w:rPr>
        <w:t xml:space="preserve"> </w:t>
      </w:r>
      <w:r>
        <w:rPr>
          <w:sz w:val="24"/>
        </w:rPr>
        <w:t>asam</w:t>
      </w:r>
      <w:r>
        <w:rPr>
          <w:spacing w:val="40"/>
          <w:sz w:val="24"/>
        </w:rPr>
        <w:t xml:space="preserve"> </w:t>
      </w:r>
      <w:r>
        <w:rPr>
          <w:sz w:val="24"/>
        </w:rPr>
        <w:t>mefenamat</w:t>
      </w:r>
      <w:r>
        <w:rPr>
          <w:spacing w:val="-3"/>
          <w:sz w:val="24"/>
        </w:rPr>
        <w:t xml:space="preserve"> </w:t>
      </w:r>
      <w:r>
        <w:rPr>
          <w:sz w:val="24"/>
        </w:rPr>
        <w:t>A</w:t>
      </w:r>
      <w:r>
        <w:rPr>
          <w:spacing w:val="-3"/>
          <w:sz w:val="24"/>
        </w:rPr>
        <w:t xml:space="preserve"> </w:t>
      </w:r>
      <w:r>
        <w:rPr>
          <w:sz w:val="24"/>
        </w:rPr>
        <w:t>(inovator),</w:t>
      </w:r>
      <w:r>
        <w:rPr>
          <w:spacing w:val="-3"/>
          <w:sz w:val="24"/>
        </w:rPr>
        <w:t xml:space="preserve"> </w:t>
      </w:r>
      <w:r>
        <w:rPr>
          <w:sz w:val="24"/>
        </w:rPr>
        <w:t>tablet B (generik), dan tablet C (merek dagang) yang meliputi uji organoleptik, keseragaman bobot, kekerasan, kerapuhan, dan waktu hancur, telah memenuhi persyaratan uji sesuai dengan yang telah ditentukan. Hasil penetapan kadar tablet asam mefenamat A (100,43%), tablet B (108,97%), dan tablet C (92,44%).</w:t>
      </w:r>
    </w:p>
    <w:p w14:paraId="16DC217C">
      <w:pPr>
        <w:pStyle w:val="15"/>
        <w:numPr>
          <w:ilvl w:val="2"/>
          <w:numId w:val="2"/>
        </w:numPr>
        <w:tabs>
          <w:tab w:val="left" w:pos="1276"/>
        </w:tabs>
        <w:spacing w:before="1" w:after="0" w:line="480" w:lineRule="auto"/>
        <w:ind w:left="1276" w:right="1136" w:hanging="281"/>
        <w:jc w:val="both"/>
        <w:rPr>
          <w:sz w:val="24"/>
        </w:rPr>
      </w:pPr>
      <w:r>
        <w:rPr>
          <w:sz w:val="24"/>
        </w:rPr>
        <w:t xml:space="preserve">Hasil faktor kemiripan </w:t>
      </w:r>
      <w:r>
        <w:rPr>
          <w:i/>
          <w:sz w:val="24"/>
        </w:rPr>
        <w:t>(f</w:t>
      </w:r>
      <w:r>
        <w:rPr>
          <w:i/>
          <w:sz w:val="24"/>
          <w:vertAlign w:val="subscript"/>
        </w:rPr>
        <w:t>2</w:t>
      </w:r>
      <w:r>
        <w:rPr>
          <w:i/>
          <w:sz w:val="24"/>
          <w:vertAlign w:val="baseline"/>
        </w:rPr>
        <w:t xml:space="preserve">) </w:t>
      </w:r>
      <w:r>
        <w:rPr>
          <w:sz w:val="24"/>
          <w:vertAlign w:val="baseline"/>
        </w:rPr>
        <w:t>antara produk inovator (A) dengan produk uji (tablet B dan C) tidak menunjukkan kemiripan profil disolusi. Pada perbandingan antara produk generik (B) dengan merek dagang (C) juga tidak menunjukkan kemiripan profil</w:t>
      </w:r>
      <w:r>
        <w:rPr>
          <w:spacing w:val="40"/>
          <w:sz w:val="24"/>
          <w:vertAlign w:val="baseline"/>
        </w:rPr>
        <w:t xml:space="preserve"> </w:t>
      </w:r>
      <w:r>
        <w:rPr>
          <w:sz w:val="24"/>
          <w:vertAlign w:val="baseline"/>
        </w:rPr>
        <w:t>disolusi.</w:t>
      </w:r>
    </w:p>
    <w:p w14:paraId="374436F9">
      <w:pPr>
        <w:pStyle w:val="3"/>
        <w:numPr>
          <w:ilvl w:val="1"/>
          <w:numId w:val="2"/>
        </w:numPr>
        <w:tabs>
          <w:tab w:val="left" w:pos="928"/>
        </w:tabs>
        <w:spacing w:before="5" w:after="0" w:line="240" w:lineRule="auto"/>
        <w:ind w:left="928" w:right="0" w:hanging="360"/>
        <w:jc w:val="both"/>
      </w:pPr>
      <w:bookmarkStart w:id="13" w:name="_bookmark66"/>
      <w:bookmarkEnd w:id="13"/>
      <w:r>
        <w:rPr>
          <w:spacing w:val="-4"/>
        </w:rPr>
        <w:t>Saran</w:t>
      </w:r>
    </w:p>
    <w:p w14:paraId="65CED7D1">
      <w:pPr>
        <w:pStyle w:val="6"/>
        <w:spacing w:before="269" w:line="480" w:lineRule="auto"/>
        <w:ind w:left="995" w:right="1137" w:firstLine="292"/>
        <w:jc w:val="both"/>
      </w:pPr>
      <w:r>
        <w:t xml:space="preserve">Penelitian selanjutnya dapat dilanjutkan dengan studi bioekivalensi tablet asam mefenamat secara </w:t>
      </w:r>
      <w:r>
        <w:rPr>
          <w:i/>
        </w:rPr>
        <w:t>in vivo</w:t>
      </w:r>
      <w:r>
        <w:t>.</w:t>
      </w:r>
    </w:p>
    <w:p w14:paraId="561F0CD2">
      <w:pPr>
        <w:pStyle w:val="6"/>
        <w:spacing w:after="0" w:line="480" w:lineRule="auto"/>
        <w:jc w:val="both"/>
        <w:sectPr>
          <w:pgSz w:w="11910" w:h="16850"/>
          <w:pgMar w:top="1620" w:right="566" w:bottom="1220" w:left="1700" w:header="0" w:footer="1038" w:gutter="0"/>
          <w:cols w:space="720" w:num="1"/>
        </w:sectPr>
      </w:pPr>
    </w:p>
    <w:p w14:paraId="31594BB8">
      <w:pPr>
        <w:pStyle w:val="2"/>
        <w:ind w:right="1106"/>
      </w:pPr>
      <w:bookmarkStart w:id="14" w:name="_bookmark67"/>
      <w:bookmarkEnd w:id="14"/>
      <w:r>
        <w:t>DAFTAR</w:t>
      </w:r>
      <w:r>
        <w:rPr>
          <w:spacing w:val="-1"/>
        </w:rPr>
        <w:t xml:space="preserve"> </w:t>
      </w:r>
      <w:r>
        <w:rPr>
          <w:spacing w:val="-2"/>
        </w:rPr>
        <w:t>PUSTAKA</w:t>
      </w:r>
    </w:p>
    <w:p w14:paraId="63041BC2">
      <w:pPr>
        <w:pStyle w:val="6"/>
        <w:spacing w:before="271"/>
        <w:rPr>
          <w:b/>
        </w:rPr>
      </w:pPr>
    </w:p>
    <w:p w14:paraId="41E94EA5">
      <w:pPr>
        <w:spacing w:before="0"/>
        <w:ind w:left="568" w:right="0" w:firstLine="0"/>
        <w:jc w:val="left"/>
        <w:rPr>
          <w:sz w:val="24"/>
        </w:rPr>
      </w:pPr>
      <w:r>
        <w:rPr>
          <w:sz w:val="24"/>
        </w:rPr>
        <w:t>Agoes</w:t>
      </w:r>
      <w:r>
        <w:rPr>
          <w:spacing w:val="-1"/>
          <w:sz w:val="24"/>
        </w:rPr>
        <w:t xml:space="preserve"> </w:t>
      </w:r>
      <w:r>
        <w:rPr>
          <w:sz w:val="24"/>
        </w:rPr>
        <w:t>G.</w:t>
      </w:r>
      <w:r>
        <w:rPr>
          <w:spacing w:val="-1"/>
          <w:sz w:val="24"/>
        </w:rPr>
        <w:t xml:space="preserve"> </w:t>
      </w:r>
      <w:r>
        <w:rPr>
          <w:sz w:val="24"/>
        </w:rPr>
        <w:t>2012.</w:t>
      </w:r>
      <w:r>
        <w:rPr>
          <w:spacing w:val="-1"/>
          <w:sz w:val="24"/>
        </w:rPr>
        <w:t xml:space="preserve"> </w:t>
      </w:r>
      <w:r>
        <w:rPr>
          <w:i/>
          <w:sz w:val="24"/>
        </w:rPr>
        <w:t>Sediaan</w:t>
      </w:r>
      <w:r>
        <w:rPr>
          <w:i/>
          <w:spacing w:val="2"/>
          <w:sz w:val="24"/>
        </w:rPr>
        <w:t xml:space="preserve"> </w:t>
      </w:r>
      <w:r>
        <w:rPr>
          <w:i/>
          <w:sz w:val="24"/>
        </w:rPr>
        <w:t>Farmasi</w:t>
      </w:r>
      <w:r>
        <w:rPr>
          <w:i/>
          <w:spacing w:val="-1"/>
          <w:sz w:val="24"/>
        </w:rPr>
        <w:t xml:space="preserve"> </w:t>
      </w:r>
      <w:r>
        <w:rPr>
          <w:i/>
          <w:sz w:val="24"/>
        </w:rPr>
        <w:t xml:space="preserve">Padat. </w:t>
      </w:r>
      <w:r>
        <w:rPr>
          <w:sz w:val="24"/>
        </w:rPr>
        <w:t>Bandung:</w:t>
      </w:r>
      <w:r>
        <w:rPr>
          <w:spacing w:val="2"/>
          <w:sz w:val="24"/>
        </w:rPr>
        <w:t xml:space="preserve"> </w:t>
      </w:r>
      <w:r>
        <w:rPr>
          <w:spacing w:val="-4"/>
          <w:sz w:val="24"/>
        </w:rPr>
        <w:t>ITB.</w:t>
      </w:r>
    </w:p>
    <w:p w14:paraId="6045B9B1">
      <w:pPr>
        <w:pStyle w:val="6"/>
      </w:pPr>
    </w:p>
    <w:p w14:paraId="33194393">
      <w:pPr>
        <w:pStyle w:val="6"/>
        <w:ind w:left="995" w:right="1134" w:hanging="428"/>
        <w:jc w:val="both"/>
      </w:pPr>
      <w:r>
        <w:t xml:space="preserve">Aini N, Saraswati RD, Oktoberia IS. 2015. Profil Disolusi Terbanding, Penetapan Kadar, dan Kualitas Fisik Tablet Atorvastatin Inovator, Generik Bernama Dagang, dan Generik. </w:t>
      </w:r>
      <w:r>
        <w:rPr>
          <w:i/>
        </w:rPr>
        <w:t xml:space="preserve">Jurnal Kefarmasian Indonesia </w:t>
      </w:r>
      <w:r>
        <w:t>(Vol. 5, Issue 2).</w:t>
      </w:r>
    </w:p>
    <w:p w14:paraId="07A6E8D0">
      <w:pPr>
        <w:pStyle w:val="6"/>
      </w:pPr>
    </w:p>
    <w:p w14:paraId="511CD9FE">
      <w:pPr>
        <w:pStyle w:val="6"/>
        <w:ind w:left="995" w:right="1129" w:hanging="428"/>
        <w:jc w:val="both"/>
      </w:pPr>
      <w:r>
        <w:t>Akib NI, Mahmudah R, Zubaydah WO. 2017. Penentuan Ekivalensi antar Tablet Salbutamol Nama Generik dengan Merek Dagang.</w:t>
      </w:r>
      <w:r>
        <w:rPr>
          <w:spacing w:val="40"/>
        </w:rPr>
        <w:t xml:space="preserve"> </w:t>
      </w:r>
      <w:r>
        <w:rPr>
          <w:i/>
        </w:rPr>
        <w:t xml:space="preserve">JF FIK UINAM </w:t>
      </w:r>
      <w:r>
        <w:t>(Vol. 5, Issue 3).</w:t>
      </w:r>
    </w:p>
    <w:p w14:paraId="67619691">
      <w:pPr>
        <w:pStyle w:val="6"/>
        <w:spacing w:before="1"/>
      </w:pPr>
    </w:p>
    <w:p w14:paraId="3E428578">
      <w:pPr>
        <w:pStyle w:val="6"/>
        <w:ind w:left="995" w:right="1131" w:hanging="428"/>
        <w:jc w:val="both"/>
        <w:rPr>
          <w:i/>
        </w:rPr>
      </w:pPr>
      <w:r>
        <w:t xml:space="preserve">Almiahsari A, Danimayostu AA, Permatasari D. 2019. Pengaruh Rasio Kitosan dan Atenolol terhadap Diameter Ukuran, Efisiensi Penjerapan dan Profil Pelepasan pada Formula Mikrosfer Atenolol dengan Metode Emulsifikasi. </w:t>
      </w:r>
      <w:r>
        <w:rPr>
          <w:i/>
        </w:rPr>
        <w:t>Pharmaceutical Journal of Indonesia. 4(1) : 1-9.</w:t>
      </w:r>
    </w:p>
    <w:p w14:paraId="1FC55EFB">
      <w:pPr>
        <w:pStyle w:val="6"/>
        <w:rPr>
          <w:i/>
        </w:rPr>
      </w:pPr>
    </w:p>
    <w:p w14:paraId="4A3B088C">
      <w:pPr>
        <w:spacing w:before="0"/>
        <w:ind w:left="995" w:right="1131" w:hanging="428"/>
        <w:jc w:val="both"/>
        <w:rPr>
          <w:sz w:val="24"/>
        </w:rPr>
      </w:pPr>
      <w:r>
        <w:rPr>
          <w:sz w:val="24"/>
        </w:rPr>
        <w:t xml:space="preserve">Ansel HC. 1985. </w:t>
      </w:r>
      <w:r>
        <w:rPr>
          <w:i/>
          <w:sz w:val="24"/>
        </w:rPr>
        <w:t>Pengantar Bentuk Sediaan Farmasi</w:t>
      </w:r>
      <w:r>
        <w:rPr>
          <w:sz w:val="24"/>
        </w:rPr>
        <w:t>, Diterjemahkan Oleh Farida Ibrahim, Edisi 4. Jakarta: UI-Press.</w:t>
      </w:r>
    </w:p>
    <w:p w14:paraId="2D064FC1">
      <w:pPr>
        <w:pStyle w:val="6"/>
      </w:pPr>
    </w:p>
    <w:p w14:paraId="37A14B55">
      <w:pPr>
        <w:spacing w:before="0"/>
        <w:ind w:left="995" w:right="1132" w:hanging="428"/>
        <w:jc w:val="both"/>
        <w:rPr>
          <w:sz w:val="24"/>
        </w:rPr>
      </w:pPr>
      <w:r>
        <w:rPr>
          <w:sz w:val="24"/>
        </w:rPr>
        <w:t xml:space="preserve">Ansel HC. 1989. </w:t>
      </w:r>
      <w:r>
        <w:rPr>
          <w:i/>
          <w:sz w:val="24"/>
        </w:rPr>
        <w:t>Pengantar Bentuk Sediaan Farmasi Edisi IV</w:t>
      </w:r>
      <w:r>
        <w:rPr>
          <w:sz w:val="24"/>
        </w:rPr>
        <w:t>. Jakarta:</w:t>
      </w:r>
      <w:r>
        <w:rPr>
          <w:spacing w:val="40"/>
          <w:sz w:val="24"/>
        </w:rPr>
        <w:t xml:space="preserve"> </w:t>
      </w:r>
      <w:r>
        <w:rPr>
          <w:sz w:val="24"/>
        </w:rPr>
        <w:t>Universitas Indonesia Press.</w:t>
      </w:r>
    </w:p>
    <w:p w14:paraId="76B10ED8">
      <w:pPr>
        <w:pStyle w:val="6"/>
      </w:pPr>
    </w:p>
    <w:p w14:paraId="64C30570">
      <w:pPr>
        <w:spacing w:before="0" w:line="240" w:lineRule="auto"/>
        <w:ind w:left="995" w:right="1129" w:hanging="428"/>
        <w:jc w:val="both"/>
        <w:rPr>
          <w:sz w:val="24"/>
        </w:rPr>
      </w:pPr>
      <w:r>
        <w:rPr>
          <w:sz w:val="24"/>
        </w:rPr>
        <w:t xml:space="preserve">Aprillanda. 2017. </w:t>
      </w:r>
      <w:r>
        <w:rPr>
          <w:i/>
          <w:sz w:val="24"/>
        </w:rPr>
        <w:t>Peran Apoteker dalam Penjaminan Mutu Obat Generik Melalui Studi Bioekivalensi pada Era Jaminan Kesehatan Nasional (JKN)</w:t>
      </w:r>
      <w:r>
        <w:rPr>
          <w:sz w:val="24"/>
        </w:rPr>
        <w:t xml:space="preserve">. Diakses pada tanggal 1 Juni 2024 dari </w:t>
      </w:r>
      <w:r>
        <w:fldChar w:fldCharType="begin"/>
      </w:r>
      <w:r>
        <w:instrText xml:space="preserve"> HYPERLINK "http://uiupdate.ui.ac.id/article/" \h </w:instrText>
      </w:r>
      <w:r>
        <w:fldChar w:fldCharType="separate"/>
      </w:r>
      <w:r>
        <w:rPr>
          <w:sz w:val="24"/>
          <w:u w:val="single"/>
        </w:rPr>
        <w:t>http://uiupdate.ui.ac.id/article/</w:t>
      </w:r>
      <w:r>
        <w:rPr>
          <w:sz w:val="24"/>
          <w:u w:val="single"/>
        </w:rPr>
        <w:fldChar w:fldCharType="end"/>
      </w:r>
      <w:r>
        <w:rPr>
          <w:sz w:val="24"/>
        </w:rPr>
        <w:t>.</w:t>
      </w:r>
    </w:p>
    <w:p w14:paraId="1675278F">
      <w:pPr>
        <w:spacing w:before="274"/>
        <w:ind w:left="995" w:right="1131" w:hanging="428"/>
        <w:jc w:val="both"/>
        <w:rPr>
          <w:sz w:val="24"/>
        </w:rPr>
      </w:pPr>
      <w:r>
        <w:rPr>
          <w:sz w:val="24"/>
        </w:rPr>
        <w:t xml:space="preserve">Banakar UV. 1992. </w:t>
      </w:r>
      <w:r>
        <w:rPr>
          <w:i/>
          <w:sz w:val="24"/>
        </w:rPr>
        <w:t xml:space="preserve">Pharmaceutical Dissolution Testing. </w:t>
      </w:r>
      <w:r>
        <w:rPr>
          <w:sz w:val="24"/>
        </w:rPr>
        <w:t xml:space="preserve">USA: Marcell Dekker </w:t>
      </w:r>
      <w:r>
        <w:rPr>
          <w:spacing w:val="-4"/>
          <w:sz w:val="24"/>
        </w:rPr>
        <w:t>Inc.</w:t>
      </w:r>
    </w:p>
    <w:p w14:paraId="717B04B4">
      <w:pPr>
        <w:pStyle w:val="6"/>
      </w:pPr>
    </w:p>
    <w:p w14:paraId="21646540">
      <w:pPr>
        <w:spacing w:before="0"/>
        <w:ind w:left="995" w:right="1135" w:hanging="428"/>
        <w:jc w:val="both"/>
        <w:rPr>
          <w:sz w:val="24"/>
        </w:rPr>
      </w:pPr>
      <w:r>
        <w:rPr>
          <w:sz w:val="24"/>
        </w:rPr>
        <w:t xml:space="preserve">BPOM RI. 2004. </w:t>
      </w:r>
      <w:r>
        <w:rPr>
          <w:i/>
          <w:sz w:val="24"/>
        </w:rPr>
        <w:t>Peraturan Kepala Badan Pengawas Obat dan Makanan</w:t>
      </w:r>
      <w:r>
        <w:rPr>
          <w:i/>
          <w:spacing w:val="40"/>
          <w:sz w:val="24"/>
        </w:rPr>
        <w:t xml:space="preserve"> </w:t>
      </w:r>
      <w:r>
        <w:rPr>
          <w:i/>
          <w:sz w:val="24"/>
        </w:rPr>
        <w:t xml:space="preserve">Tentang Pedoman Uji Bioekivalensi. </w:t>
      </w:r>
      <w:r>
        <w:rPr>
          <w:sz w:val="24"/>
        </w:rPr>
        <w:t>Jakarta: BPOM RI.</w:t>
      </w:r>
    </w:p>
    <w:p w14:paraId="53A0C2F5">
      <w:pPr>
        <w:pStyle w:val="6"/>
        <w:spacing w:before="1"/>
      </w:pPr>
    </w:p>
    <w:p w14:paraId="34A698AA">
      <w:pPr>
        <w:spacing w:before="0"/>
        <w:ind w:left="995" w:right="1132" w:hanging="428"/>
        <w:jc w:val="both"/>
        <w:rPr>
          <w:sz w:val="24"/>
        </w:rPr>
      </w:pPr>
      <w:r>
        <w:rPr>
          <w:sz w:val="24"/>
        </w:rPr>
        <w:t xml:space="preserve">BPOM RI. 2011. </w:t>
      </w:r>
      <w:r>
        <w:rPr>
          <w:i/>
          <w:sz w:val="24"/>
        </w:rPr>
        <w:t xml:space="preserve">Peraturan Kepala Badan Pengawas Obat dan Makanan Nomor HK.03.1.23.12.11.10217 Tahun 2011 Tentang Obat Wajib Uji Ekivalensi. </w:t>
      </w:r>
      <w:r>
        <w:rPr>
          <w:sz w:val="24"/>
        </w:rPr>
        <w:t>Jakarta: BPOM RI.</w:t>
      </w:r>
    </w:p>
    <w:p w14:paraId="4422F884">
      <w:pPr>
        <w:spacing w:before="2" w:line="550" w:lineRule="atLeast"/>
        <w:ind w:left="568" w:right="1133" w:firstLine="0"/>
        <w:jc w:val="both"/>
        <w:rPr>
          <w:i/>
          <w:sz w:val="24"/>
        </w:rPr>
      </w:pPr>
      <w:r>
        <w:rPr>
          <w:sz w:val="24"/>
        </w:rPr>
        <w:t xml:space="preserve">BPOM RI. 2014. </w:t>
      </w:r>
      <w:r>
        <w:rPr>
          <w:i/>
          <w:sz w:val="24"/>
        </w:rPr>
        <w:t xml:space="preserve">Pedoman Uji Disolusi dan Tanya Jawab. </w:t>
      </w:r>
      <w:r>
        <w:rPr>
          <w:sz w:val="24"/>
        </w:rPr>
        <w:t>Jakarta: BPOM RI. BPOM</w:t>
      </w:r>
      <w:r>
        <w:rPr>
          <w:spacing w:val="48"/>
          <w:sz w:val="24"/>
        </w:rPr>
        <w:t xml:space="preserve"> </w:t>
      </w:r>
      <w:r>
        <w:rPr>
          <w:sz w:val="24"/>
        </w:rPr>
        <w:t>RI.</w:t>
      </w:r>
      <w:r>
        <w:rPr>
          <w:spacing w:val="50"/>
          <w:sz w:val="24"/>
        </w:rPr>
        <w:t xml:space="preserve"> </w:t>
      </w:r>
      <w:r>
        <w:rPr>
          <w:sz w:val="24"/>
        </w:rPr>
        <w:t>2022.</w:t>
      </w:r>
      <w:r>
        <w:rPr>
          <w:spacing w:val="53"/>
          <w:sz w:val="24"/>
        </w:rPr>
        <w:t xml:space="preserve"> </w:t>
      </w:r>
      <w:r>
        <w:rPr>
          <w:i/>
          <w:sz w:val="24"/>
        </w:rPr>
        <w:t>Peraturan</w:t>
      </w:r>
      <w:r>
        <w:rPr>
          <w:i/>
          <w:spacing w:val="50"/>
          <w:sz w:val="24"/>
        </w:rPr>
        <w:t xml:space="preserve"> </w:t>
      </w:r>
      <w:r>
        <w:rPr>
          <w:i/>
          <w:sz w:val="24"/>
        </w:rPr>
        <w:t>Badan</w:t>
      </w:r>
      <w:r>
        <w:rPr>
          <w:i/>
          <w:spacing w:val="49"/>
          <w:sz w:val="24"/>
        </w:rPr>
        <w:t xml:space="preserve"> </w:t>
      </w:r>
      <w:r>
        <w:rPr>
          <w:i/>
          <w:sz w:val="24"/>
        </w:rPr>
        <w:t>Pengawas</w:t>
      </w:r>
      <w:r>
        <w:rPr>
          <w:i/>
          <w:spacing w:val="51"/>
          <w:sz w:val="24"/>
        </w:rPr>
        <w:t xml:space="preserve"> </w:t>
      </w:r>
      <w:r>
        <w:rPr>
          <w:i/>
          <w:sz w:val="24"/>
        </w:rPr>
        <w:t>Obat</w:t>
      </w:r>
      <w:r>
        <w:rPr>
          <w:i/>
          <w:spacing w:val="50"/>
          <w:sz w:val="24"/>
        </w:rPr>
        <w:t xml:space="preserve"> </w:t>
      </w:r>
      <w:r>
        <w:rPr>
          <w:i/>
          <w:sz w:val="24"/>
        </w:rPr>
        <w:t>Dan</w:t>
      </w:r>
      <w:r>
        <w:rPr>
          <w:i/>
          <w:spacing w:val="48"/>
          <w:sz w:val="24"/>
        </w:rPr>
        <w:t xml:space="preserve"> </w:t>
      </w:r>
      <w:r>
        <w:rPr>
          <w:i/>
          <w:sz w:val="24"/>
        </w:rPr>
        <w:t>Makanan</w:t>
      </w:r>
      <w:r>
        <w:rPr>
          <w:i/>
          <w:spacing w:val="50"/>
          <w:sz w:val="24"/>
        </w:rPr>
        <w:t xml:space="preserve"> </w:t>
      </w:r>
      <w:r>
        <w:rPr>
          <w:i/>
          <w:sz w:val="24"/>
        </w:rPr>
        <w:t>Nomor</w:t>
      </w:r>
      <w:r>
        <w:rPr>
          <w:i/>
          <w:spacing w:val="49"/>
          <w:sz w:val="24"/>
        </w:rPr>
        <w:t xml:space="preserve"> </w:t>
      </w:r>
      <w:r>
        <w:rPr>
          <w:i/>
          <w:spacing w:val="-5"/>
          <w:sz w:val="24"/>
        </w:rPr>
        <w:t>11</w:t>
      </w:r>
    </w:p>
    <w:p w14:paraId="247F2799">
      <w:pPr>
        <w:spacing w:before="2"/>
        <w:ind w:left="995" w:right="0" w:firstLine="0"/>
        <w:jc w:val="both"/>
        <w:rPr>
          <w:sz w:val="24"/>
        </w:rPr>
      </w:pPr>
      <w:r>
        <w:rPr>
          <w:i/>
          <w:sz w:val="24"/>
        </w:rPr>
        <w:t>Tahun</w:t>
      </w:r>
      <w:r>
        <w:rPr>
          <w:i/>
          <w:spacing w:val="-3"/>
          <w:sz w:val="24"/>
        </w:rPr>
        <w:t xml:space="preserve"> </w:t>
      </w:r>
      <w:r>
        <w:rPr>
          <w:i/>
          <w:sz w:val="24"/>
        </w:rPr>
        <w:t>2022</w:t>
      </w:r>
      <w:r>
        <w:rPr>
          <w:i/>
          <w:spacing w:val="-1"/>
          <w:sz w:val="24"/>
        </w:rPr>
        <w:t xml:space="preserve"> </w:t>
      </w:r>
      <w:r>
        <w:rPr>
          <w:i/>
          <w:sz w:val="24"/>
        </w:rPr>
        <w:t>Tentang</w:t>
      </w:r>
      <w:r>
        <w:rPr>
          <w:i/>
          <w:spacing w:val="-1"/>
          <w:sz w:val="24"/>
        </w:rPr>
        <w:t xml:space="preserve"> </w:t>
      </w:r>
      <w:r>
        <w:rPr>
          <w:i/>
          <w:sz w:val="24"/>
        </w:rPr>
        <w:t>Tata</w:t>
      </w:r>
      <w:r>
        <w:rPr>
          <w:i/>
          <w:spacing w:val="-1"/>
          <w:sz w:val="24"/>
        </w:rPr>
        <w:t xml:space="preserve"> </w:t>
      </w:r>
      <w:r>
        <w:rPr>
          <w:i/>
          <w:sz w:val="24"/>
        </w:rPr>
        <w:t>Laksana</w:t>
      </w:r>
      <w:r>
        <w:rPr>
          <w:i/>
          <w:spacing w:val="-1"/>
          <w:sz w:val="24"/>
        </w:rPr>
        <w:t xml:space="preserve"> </w:t>
      </w:r>
      <w:r>
        <w:rPr>
          <w:i/>
          <w:sz w:val="24"/>
        </w:rPr>
        <w:t>Uji</w:t>
      </w:r>
      <w:r>
        <w:rPr>
          <w:i/>
          <w:spacing w:val="-1"/>
          <w:sz w:val="24"/>
        </w:rPr>
        <w:t xml:space="preserve"> </w:t>
      </w:r>
      <w:r>
        <w:rPr>
          <w:i/>
          <w:sz w:val="24"/>
        </w:rPr>
        <w:t>Bioekivalensi.</w:t>
      </w:r>
      <w:r>
        <w:rPr>
          <w:i/>
          <w:spacing w:val="2"/>
          <w:sz w:val="24"/>
        </w:rPr>
        <w:t xml:space="preserve"> </w:t>
      </w:r>
      <w:r>
        <w:rPr>
          <w:sz w:val="24"/>
        </w:rPr>
        <w:t>Jakarta:</w:t>
      </w:r>
      <w:r>
        <w:rPr>
          <w:spacing w:val="-1"/>
          <w:sz w:val="24"/>
        </w:rPr>
        <w:t xml:space="preserve"> </w:t>
      </w:r>
      <w:r>
        <w:rPr>
          <w:sz w:val="24"/>
        </w:rPr>
        <w:t xml:space="preserve">BPOM </w:t>
      </w:r>
      <w:r>
        <w:rPr>
          <w:spacing w:val="-5"/>
          <w:sz w:val="24"/>
        </w:rPr>
        <w:t>RI.</w:t>
      </w:r>
    </w:p>
    <w:p w14:paraId="1CE3DB99">
      <w:pPr>
        <w:pStyle w:val="6"/>
      </w:pPr>
    </w:p>
    <w:p w14:paraId="4002AAC8">
      <w:pPr>
        <w:spacing w:before="0"/>
        <w:ind w:left="995" w:right="1129" w:hanging="428"/>
        <w:jc w:val="both"/>
        <w:rPr>
          <w:sz w:val="24"/>
        </w:rPr>
      </w:pPr>
      <w:r>
        <w:rPr>
          <w:sz w:val="24"/>
        </w:rPr>
        <w:t>Brillianov MR, Setyono B, Setyaning</w:t>
      </w:r>
      <w:r>
        <w:rPr>
          <w:spacing w:val="-1"/>
          <w:sz w:val="24"/>
        </w:rPr>
        <w:t xml:space="preserve"> </w:t>
      </w:r>
      <w:r>
        <w:rPr>
          <w:sz w:val="24"/>
        </w:rPr>
        <w:t xml:space="preserve">A. 2024. Analisis Pengaruh Bentuk, Variasi Waktu dan Putaran Mixer Oktahedron Square, Dodecahedron terhadap Uji Mutu Fisik Tablet Paracetamol Menggunakan Mixer Ganda 2D. </w:t>
      </w:r>
      <w:r>
        <w:rPr>
          <w:i/>
          <w:sz w:val="24"/>
        </w:rPr>
        <w:t>Prosiding Seminar Nasional Teknologi Industri Berkelanjutan IV (SENASTITAN IV)</w:t>
      </w:r>
      <w:r>
        <w:rPr>
          <w:sz w:val="24"/>
        </w:rPr>
        <w:t>.</w:t>
      </w:r>
    </w:p>
    <w:p w14:paraId="4BDDA122">
      <w:pPr>
        <w:spacing w:after="0"/>
        <w:jc w:val="both"/>
        <w:rPr>
          <w:sz w:val="24"/>
        </w:rPr>
        <w:sectPr>
          <w:pgSz w:w="11910" w:h="16850"/>
          <w:pgMar w:top="1620" w:right="566" w:bottom="1220" w:left="1700" w:header="0" w:footer="1038" w:gutter="0"/>
          <w:cols w:space="720" w:num="1"/>
        </w:sectPr>
      </w:pPr>
    </w:p>
    <w:p w14:paraId="235C40AF">
      <w:pPr>
        <w:spacing w:before="73"/>
        <w:ind w:left="568" w:right="0" w:firstLine="0"/>
        <w:jc w:val="left"/>
        <w:rPr>
          <w:i/>
          <w:sz w:val="24"/>
        </w:rPr>
      </w:pPr>
      <w:r>
        <w:rPr>
          <w:sz w:val="24"/>
        </w:rPr>
        <w:t>Dachriyanus,</w:t>
      </w:r>
      <w:r>
        <w:rPr>
          <w:spacing w:val="73"/>
          <w:sz w:val="24"/>
        </w:rPr>
        <w:t xml:space="preserve"> </w:t>
      </w:r>
      <w:r>
        <w:rPr>
          <w:sz w:val="24"/>
        </w:rPr>
        <w:t>2004.</w:t>
      </w:r>
      <w:r>
        <w:rPr>
          <w:spacing w:val="74"/>
          <w:sz w:val="24"/>
        </w:rPr>
        <w:t xml:space="preserve"> </w:t>
      </w:r>
      <w:r>
        <w:rPr>
          <w:i/>
          <w:sz w:val="24"/>
        </w:rPr>
        <w:t>Analisis</w:t>
      </w:r>
      <w:r>
        <w:rPr>
          <w:i/>
          <w:spacing w:val="73"/>
          <w:sz w:val="24"/>
        </w:rPr>
        <w:t xml:space="preserve"> </w:t>
      </w:r>
      <w:r>
        <w:rPr>
          <w:i/>
          <w:sz w:val="24"/>
        </w:rPr>
        <w:t>Struktur</w:t>
      </w:r>
      <w:r>
        <w:rPr>
          <w:i/>
          <w:spacing w:val="73"/>
          <w:sz w:val="24"/>
        </w:rPr>
        <w:t xml:space="preserve"> </w:t>
      </w:r>
      <w:r>
        <w:rPr>
          <w:i/>
          <w:sz w:val="24"/>
        </w:rPr>
        <w:t>Senyawa</w:t>
      </w:r>
      <w:r>
        <w:rPr>
          <w:i/>
          <w:spacing w:val="73"/>
          <w:sz w:val="24"/>
        </w:rPr>
        <w:t xml:space="preserve"> </w:t>
      </w:r>
      <w:r>
        <w:rPr>
          <w:i/>
          <w:sz w:val="24"/>
        </w:rPr>
        <w:t>Organik</w:t>
      </w:r>
      <w:r>
        <w:rPr>
          <w:i/>
          <w:spacing w:val="72"/>
          <w:sz w:val="24"/>
        </w:rPr>
        <w:t xml:space="preserve"> </w:t>
      </w:r>
      <w:r>
        <w:rPr>
          <w:i/>
          <w:sz w:val="24"/>
        </w:rPr>
        <w:t>Secara</w:t>
      </w:r>
      <w:r>
        <w:rPr>
          <w:i/>
          <w:spacing w:val="74"/>
          <w:sz w:val="24"/>
        </w:rPr>
        <w:t xml:space="preserve"> </w:t>
      </w:r>
      <w:r>
        <w:rPr>
          <w:i/>
          <w:spacing w:val="-2"/>
          <w:sz w:val="24"/>
        </w:rPr>
        <w:t>Spektroskopi.</w:t>
      </w:r>
    </w:p>
    <w:p w14:paraId="16709405">
      <w:pPr>
        <w:pStyle w:val="6"/>
        <w:ind w:left="995"/>
      </w:pPr>
      <w:r>
        <w:t>Padang:</w:t>
      </w:r>
      <w:r>
        <w:rPr>
          <w:spacing w:val="-3"/>
        </w:rPr>
        <w:t xml:space="preserve"> </w:t>
      </w:r>
      <w:r>
        <w:t>Pers</w:t>
      </w:r>
      <w:r>
        <w:rPr>
          <w:spacing w:val="-2"/>
        </w:rPr>
        <w:t xml:space="preserve"> </w:t>
      </w:r>
      <w:r>
        <w:t xml:space="preserve">Universitas </w:t>
      </w:r>
      <w:r>
        <w:rPr>
          <w:spacing w:val="-2"/>
        </w:rPr>
        <w:t>Andalas.</w:t>
      </w:r>
    </w:p>
    <w:p w14:paraId="738B89A9">
      <w:pPr>
        <w:pStyle w:val="6"/>
      </w:pPr>
    </w:p>
    <w:p w14:paraId="783C4AB1">
      <w:pPr>
        <w:spacing w:before="0"/>
        <w:ind w:left="995" w:right="1130" w:hanging="428"/>
        <w:jc w:val="both"/>
        <w:rPr>
          <w:sz w:val="24"/>
        </w:rPr>
      </w:pPr>
      <w:r>
        <w:rPr>
          <w:sz w:val="24"/>
        </w:rPr>
        <w:t xml:space="preserve">Departemen Kesehatan RI. 1979. </w:t>
      </w:r>
      <w:r>
        <w:rPr>
          <w:i/>
          <w:sz w:val="24"/>
        </w:rPr>
        <w:t xml:space="preserve">Farmakope Indonesia Edisi III. </w:t>
      </w:r>
      <w:r>
        <w:rPr>
          <w:sz w:val="24"/>
        </w:rPr>
        <w:t>Jakarta: Departemen Kesehatan RI.</w:t>
      </w:r>
    </w:p>
    <w:p w14:paraId="268543C5">
      <w:pPr>
        <w:pStyle w:val="6"/>
      </w:pPr>
    </w:p>
    <w:p w14:paraId="29A71D34">
      <w:pPr>
        <w:spacing w:before="0"/>
        <w:ind w:left="995" w:right="1132" w:hanging="428"/>
        <w:jc w:val="both"/>
        <w:rPr>
          <w:sz w:val="24"/>
        </w:rPr>
      </w:pPr>
      <w:r>
        <w:rPr>
          <w:sz w:val="24"/>
        </w:rPr>
        <w:t xml:space="preserve">Departemen Kesehatan RI. 2014. </w:t>
      </w:r>
      <w:r>
        <w:rPr>
          <w:i/>
          <w:sz w:val="24"/>
        </w:rPr>
        <w:t xml:space="preserve">Farmakope Indonesia Edisi V. </w:t>
      </w:r>
      <w:r>
        <w:rPr>
          <w:sz w:val="24"/>
        </w:rPr>
        <w:t>Jakarta: Departemen Kesehatan RI.</w:t>
      </w:r>
    </w:p>
    <w:p w14:paraId="1413446B">
      <w:pPr>
        <w:pStyle w:val="6"/>
      </w:pPr>
    </w:p>
    <w:p w14:paraId="31C95B0A">
      <w:pPr>
        <w:spacing w:before="0"/>
        <w:ind w:left="995" w:right="1130" w:hanging="428"/>
        <w:jc w:val="both"/>
        <w:rPr>
          <w:sz w:val="24"/>
        </w:rPr>
      </w:pPr>
      <w:r>
        <w:rPr>
          <w:sz w:val="24"/>
        </w:rPr>
        <w:t xml:space="preserve">Departemen Kesehatan RI. 2020. </w:t>
      </w:r>
      <w:r>
        <w:rPr>
          <w:i/>
          <w:sz w:val="24"/>
        </w:rPr>
        <w:t xml:space="preserve">Farmakope Indonesia Edisi VI. </w:t>
      </w:r>
      <w:r>
        <w:rPr>
          <w:sz w:val="24"/>
        </w:rPr>
        <w:t>Jakarta: Kementerian Kesehatan Republik Indonesia.</w:t>
      </w:r>
    </w:p>
    <w:p w14:paraId="7D19E51C">
      <w:pPr>
        <w:pStyle w:val="6"/>
        <w:spacing w:before="1"/>
      </w:pPr>
    </w:p>
    <w:p w14:paraId="7C8478AE">
      <w:pPr>
        <w:spacing w:before="0"/>
        <w:ind w:left="995" w:right="1133" w:hanging="428"/>
        <w:jc w:val="both"/>
        <w:rPr>
          <w:sz w:val="24"/>
        </w:rPr>
      </w:pPr>
      <w:r>
        <w:rPr>
          <w:sz w:val="24"/>
        </w:rPr>
        <w:t xml:space="preserve">Dirjen POM. 1995. </w:t>
      </w:r>
      <w:r>
        <w:rPr>
          <w:i/>
          <w:sz w:val="24"/>
        </w:rPr>
        <w:t>Farmakope Indonesia Edisi IV</w:t>
      </w:r>
      <w:r>
        <w:rPr>
          <w:sz w:val="24"/>
        </w:rPr>
        <w:t>. Jakarta: Departemen Kesehatan RI.</w:t>
      </w:r>
    </w:p>
    <w:p w14:paraId="41CEDA9B">
      <w:pPr>
        <w:pStyle w:val="6"/>
      </w:pPr>
    </w:p>
    <w:p w14:paraId="1675D05C">
      <w:pPr>
        <w:pStyle w:val="6"/>
        <w:ind w:left="995" w:right="1131" w:hanging="428"/>
        <w:jc w:val="both"/>
      </w:pPr>
      <w:r>
        <w:t xml:space="preserve">Feladita N, Tutik, Hidayanti I. 2020. Evaluasi Mutu Tablet Asam Mefenamat Generik dan Tablet Asam Mefenamat Merk Dagang. </w:t>
      </w:r>
      <w:r>
        <w:rPr>
          <w:i/>
        </w:rPr>
        <w:t xml:space="preserve">Jurnal Analis Farmasi </w:t>
      </w:r>
      <w:r>
        <w:t>(Vol. 5, Issue 2).</w:t>
      </w:r>
    </w:p>
    <w:p w14:paraId="42320AA2">
      <w:pPr>
        <w:pStyle w:val="6"/>
      </w:pPr>
    </w:p>
    <w:p w14:paraId="61CD5478">
      <w:pPr>
        <w:spacing w:before="0"/>
        <w:ind w:left="995" w:right="1131" w:hanging="428"/>
        <w:jc w:val="both"/>
        <w:rPr>
          <w:sz w:val="24"/>
        </w:rPr>
      </w:pPr>
      <w:r>
        <w:rPr>
          <w:sz w:val="24"/>
        </w:rPr>
        <w:t xml:space="preserve">Gandjar IG, Rohman A. 2007. </w:t>
      </w:r>
      <w:r>
        <w:rPr>
          <w:i/>
          <w:sz w:val="24"/>
        </w:rPr>
        <w:t>Kimia Farmasi Analisis</w:t>
      </w:r>
      <w:r>
        <w:rPr>
          <w:sz w:val="24"/>
        </w:rPr>
        <w:t xml:space="preserve">. Yogyakarta: Pustaka </w:t>
      </w:r>
      <w:r>
        <w:rPr>
          <w:spacing w:val="-2"/>
          <w:sz w:val="24"/>
        </w:rPr>
        <w:t>Pelajar.</w:t>
      </w:r>
    </w:p>
    <w:p w14:paraId="184AD649">
      <w:pPr>
        <w:pStyle w:val="6"/>
      </w:pPr>
    </w:p>
    <w:p w14:paraId="14457152">
      <w:pPr>
        <w:spacing w:before="0"/>
        <w:ind w:left="568" w:right="0" w:firstLine="0"/>
        <w:jc w:val="left"/>
        <w:rPr>
          <w:sz w:val="24"/>
        </w:rPr>
      </w:pPr>
      <w:r>
        <w:rPr>
          <w:sz w:val="24"/>
        </w:rPr>
        <w:t>ISO.</w:t>
      </w:r>
      <w:r>
        <w:rPr>
          <w:spacing w:val="20"/>
          <w:sz w:val="24"/>
        </w:rPr>
        <w:t xml:space="preserve"> </w:t>
      </w:r>
      <w:r>
        <w:rPr>
          <w:sz w:val="24"/>
        </w:rPr>
        <w:t>2013.</w:t>
      </w:r>
      <w:r>
        <w:rPr>
          <w:spacing w:val="24"/>
          <w:sz w:val="24"/>
        </w:rPr>
        <w:t xml:space="preserve"> </w:t>
      </w:r>
      <w:r>
        <w:rPr>
          <w:i/>
          <w:sz w:val="24"/>
        </w:rPr>
        <w:t>Grapphic</w:t>
      </w:r>
      <w:r>
        <w:rPr>
          <w:i/>
          <w:spacing w:val="22"/>
          <w:sz w:val="24"/>
        </w:rPr>
        <w:t xml:space="preserve"> </w:t>
      </w:r>
      <w:r>
        <w:rPr>
          <w:i/>
          <w:sz w:val="24"/>
        </w:rPr>
        <w:t>Technology</w:t>
      </w:r>
      <w:r>
        <w:rPr>
          <w:i/>
          <w:spacing w:val="24"/>
          <w:sz w:val="24"/>
        </w:rPr>
        <w:t xml:space="preserve"> </w:t>
      </w:r>
      <w:r>
        <w:rPr>
          <w:i/>
          <w:sz w:val="24"/>
        </w:rPr>
        <w:t>–</w:t>
      </w:r>
      <w:r>
        <w:rPr>
          <w:i/>
          <w:spacing w:val="23"/>
          <w:sz w:val="24"/>
        </w:rPr>
        <w:t xml:space="preserve"> </w:t>
      </w:r>
      <w:r>
        <w:rPr>
          <w:i/>
          <w:sz w:val="24"/>
        </w:rPr>
        <w:t>Process</w:t>
      </w:r>
      <w:r>
        <w:rPr>
          <w:i/>
          <w:spacing w:val="23"/>
          <w:sz w:val="24"/>
        </w:rPr>
        <w:t xml:space="preserve"> </w:t>
      </w:r>
      <w:r>
        <w:rPr>
          <w:i/>
          <w:sz w:val="24"/>
        </w:rPr>
        <w:t>Control</w:t>
      </w:r>
      <w:r>
        <w:rPr>
          <w:i/>
          <w:spacing w:val="24"/>
          <w:sz w:val="24"/>
        </w:rPr>
        <w:t xml:space="preserve"> </w:t>
      </w:r>
      <w:r>
        <w:rPr>
          <w:i/>
          <w:sz w:val="24"/>
        </w:rPr>
        <w:t>For</w:t>
      </w:r>
      <w:r>
        <w:rPr>
          <w:i/>
          <w:spacing w:val="22"/>
          <w:sz w:val="24"/>
        </w:rPr>
        <w:t xml:space="preserve"> </w:t>
      </w:r>
      <w:r>
        <w:rPr>
          <w:i/>
          <w:sz w:val="24"/>
        </w:rPr>
        <w:t>The</w:t>
      </w:r>
      <w:r>
        <w:rPr>
          <w:i/>
          <w:spacing w:val="22"/>
          <w:sz w:val="24"/>
        </w:rPr>
        <w:t xml:space="preserve"> </w:t>
      </w:r>
      <w:r>
        <w:rPr>
          <w:i/>
          <w:sz w:val="24"/>
        </w:rPr>
        <w:t>Production</w:t>
      </w:r>
      <w:r>
        <w:rPr>
          <w:i/>
          <w:spacing w:val="21"/>
          <w:sz w:val="24"/>
        </w:rPr>
        <w:t xml:space="preserve"> </w:t>
      </w:r>
      <w:r>
        <w:rPr>
          <w:i/>
          <w:spacing w:val="-2"/>
          <w:sz w:val="24"/>
        </w:rPr>
        <w:t>Prints</w:t>
      </w:r>
      <w:r>
        <w:rPr>
          <w:spacing w:val="-2"/>
          <w:sz w:val="24"/>
        </w:rPr>
        <w:t>.</w:t>
      </w:r>
    </w:p>
    <w:p w14:paraId="693BF16D">
      <w:pPr>
        <w:pStyle w:val="6"/>
        <w:spacing w:before="3"/>
        <w:ind w:left="995"/>
      </w:pPr>
      <w:r>
        <w:t>International</w:t>
      </w:r>
      <w:r>
        <w:rPr>
          <w:spacing w:val="-5"/>
        </w:rPr>
        <w:t xml:space="preserve"> </w:t>
      </w:r>
      <w:r>
        <w:t>Organization</w:t>
      </w:r>
      <w:r>
        <w:rPr>
          <w:spacing w:val="-2"/>
        </w:rPr>
        <w:t xml:space="preserve"> </w:t>
      </w:r>
      <w:r>
        <w:t>for</w:t>
      </w:r>
      <w:r>
        <w:rPr>
          <w:spacing w:val="-3"/>
        </w:rPr>
        <w:t xml:space="preserve"> </w:t>
      </w:r>
      <w:r>
        <w:t>Standardization.</w:t>
      </w:r>
      <w:r>
        <w:rPr>
          <w:spacing w:val="-2"/>
        </w:rPr>
        <w:t xml:space="preserve"> Geneva.</w:t>
      </w:r>
    </w:p>
    <w:p w14:paraId="093EA3B2">
      <w:pPr>
        <w:spacing w:before="197"/>
        <w:ind w:left="995" w:right="1130" w:hanging="428"/>
        <w:jc w:val="both"/>
        <w:rPr>
          <w:sz w:val="24"/>
        </w:rPr>
      </w:pPr>
      <w:r>
        <w:rPr>
          <w:sz w:val="24"/>
        </w:rPr>
        <w:t xml:space="preserve">Kemenkes RI No HK02.02/MENKES/068/1/2010 </w:t>
      </w:r>
      <w:r>
        <w:rPr>
          <w:i/>
          <w:sz w:val="24"/>
        </w:rPr>
        <w:t xml:space="preserve">Tentang Kewajiban Menggunakan Obat Generik. </w:t>
      </w:r>
      <w:r>
        <w:rPr>
          <w:sz w:val="24"/>
        </w:rPr>
        <w:t>Jakarta.</w:t>
      </w:r>
    </w:p>
    <w:p w14:paraId="1F8BC9C6">
      <w:pPr>
        <w:spacing w:before="276"/>
        <w:ind w:left="995" w:right="1131" w:hanging="428"/>
        <w:jc w:val="both"/>
        <w:rPr>
          <w:sz w:val="24"/>
        </w:rPr>
      </w:pPr>
      <w:r>
        <w:rPr>
          <w:sz w:val="24"/>
        </w:rPr>
        <w:t xml:space="preserve">Kesselheim AS, Stedman MR, Bubrick EJ, Gagne JJ, Misono AS, Lee JL, Brookhart MA, Avorn J, Shrank WH. (2010). </w:t>
      </w:r>
      <w:r>
        <w:rPr>
          <w:i/>
          <w:sz w:val="24"/>
        </w:rPr>
        <w:t xml:space="preserve">Seizure outcomes following the use of generic versus brand-name antiepileptic drugs: a systematic review and meta-analysis. </w:t>
      </w:r>
      <w:r>
        <w:rPr>
          <w:sz w:val="24"/>
        </w:rPr>
        <w:t>Drugs, 70(5), 605-621.</w:t>
      </w:r>
    </w:p>
    <w:p w14:paraId="7F20C10A">
      <w:pPr>
        <w:pStyle w:val="6"/>
      </w:pPr>
    </w:p>
    <w:p w14:paraId="4EFB943B">
      <w:pPr>
        <w:spacing w:before="0"/>
        <w:ind w:left="995" w:right="1132" w:hanging="428"/>
        <w:jc w:val="both"/>
        <w:rPr>
          <w:sz w:val="24"/>
        </w:rPr>
      </w:pPr>
      <w:r>
        <w:rPr>
          <w:sz w:val="24"/>
        </w:rPr>
        <w:t xml:space="preserve">Lachman L, Lieberman HA, Kanig JL. 1994. </w:t>
      </w:r>
      <w:r>
        <w:rPr>
          <w:i/>
          <w:sz w:val="24"/>
        </w:rPr>
        <w:t xml:space="preserve">Teori dan Praktek Farmasi Industri Edisi III. </w:t>
      </w:r>
      <w:r>
        <w:rPr>
          <w:sz w:val="24"/>
        </w:rPr>
        <w:t>Jakarta: Universitas Indonesia Press.</w:t>
      </w:r>
    </w:p>
    <w:p w14:paraId="2529C6AB">
      <w:pPr>
        <w:pStyle w:val="6"/>
      </w:pPr>
    </w:p>
    <w:p w14:paraId="118BF17E">
      <w:pPr>
        <w:spacing w:before="0"/>
        <w:ind w:left="995" w:right="0" w:hanging="428"/>
        <w:jc w:val="left"/>
        <w:rPr>
          <w:sz w:val="24"/>
        </w:rPr>
      </w:pPr>
      <w:r>
        <w:rPr>
          <w:sz w:val="24"/>
        </w:rPr>
        <w:t>M.</w:t>
      </w:r>
      <w:r>
        <w:rPr>
          <w:spacing w:val="-1"/>
          <w:sz w:val="24"/>
        </w:rPr>
        <w:t xml:space="preserve"> </w:t>
      </w:r>
      <w:r>
        <w:rPr>
          <w:sz w:val="24"/>
        </w:rPr>
        <w:t xml:space="preserve">2016. </w:t>
      </w:r>
      <w:r>
        <w:rPr>
          <w:i/>
          <w:sz w:val="24"/>
        </w:rPr>
        <w:t>Sistem</w:t>
      </w:r>
      <w:r>
        <w:rPr>
          <w:i/>
          <w:spacing w:val="-1"/>
          <w:sz w:val="24"/>
        </w:rPr>
        <w:t xml:space="preserve"> </w:t>
      </w:r>
      <w:r>
        <w:rPr>
          <w:i/>
          <w:sz w:val="24"/>
        </w:rPr>
        <w:t>Klasifikasi Biofarmasi (BCS):</w:t>
      </w:r>
      <w:r>
        <w:rPr>
          <w:i/>
          <w:spacing w:val="-2"/>
          <w:sz w:val="24"/>
        </w:rPr>
        <w:t xml:space="preserve"> </w:t>
      </w:r>
      <w:r>
        <w:rPr>
          <w:i/>
          <w:sz w:val="24"/>
        </w:rPr>
        <w:t>Perkembangan,</w:t>
      </w:r>
      <w:r>
        <w:rPr>
          <w:i/>
          <w:spacing w:val="-1"/>
          <w:sz w:val="24"/>
        </w:rPr>
        <w:t xml:space="preserve"> </w:t>
      </w:r>
      <w:r>
        <w:rPr>
          <w:i/>
          <w:sz w:val="24"/>
        </w:rPr>
        <w:t>Implementasi, dan Pertumbuhan</w:t>
      </w:r>
      <w:r>
        <w:rPr>
          <w:sz w:val="24"/>
        </w:rPr>
        <w:t>. Wiley.</w:t>
      </w:r>
    </w:p>
    <w:p w14:paraId="7422D9C3">
      <w:pPr>
        <w:pStyle w:val="6"/>
      </w:pPr>
    </w:p>
    <w:p w14:paraId="45A0CA5A">
      <w:pPr>
        <w:spacing w:before="1"/>
        <w:ind w:left="995" w:right="1131" w:hanging="428"/>
        <w:jc w:val="both"/>
        <w:rPr>
          <w:sz w:val="24"/>
        </w:rPr>
      </w:pPr>
      <w:r>
        <w:rPr>
          <w:sz w:val="24"/>
        </w:rPr>
        <w:t xml:space="preserve">Munaf S. 1994. </w:t>
      </w:r>
      <w:r>
        <w:rPr>
          <w:i/>
          <w:sz w:val="24"/>
        </w:rPr>
        <w:t xml:space="preserve">Catatan Kuliah Farmakologi Bagian II. </w:t>
      </w:r>
      <w:r>
        <w:rPr>
          <w:sz w:val="24"/>
        </w:rPr>
        <w:t>Jakarta: Penerbit Buku Kedokteran EGC.</w:t>
      </w:r>
    </w:p>
    <w:p w14:paraId="4D90D1ED">
      <w:pPr>
        <w:spacing w:before="58" w:line="552" w:lineRule="exact"/>
        <w:ind w:left="568" w:right="1134" w:firstLine="0"/>
        <w:jc w:val="left"/>
        <w:rPr>
          <w:i/>
          <w:sz w:val="24"/>
        </w:rPr>
      </w:pPr>
      <w:r>
        <w:rPr>
          <w:sz w:val="24"/>
        </w:rPr>
        <w:t xml:space="preserve">Murdiana HE. 2019. </w:t>
      </w:r>
      <w:r>
        <w:rPr>
          <w:i/>
          <w:sz w:val="24"/>
        </w:rPr>
        <w:t>Pengantar Ilmu Farmasi</w:t>
      </w:r>
      <w:r>
        <w:rPr>
          <w:sz w:val="24"/>
        </w:rPr>
        <w:t>. Yogyakarta: Pustaka Baru Press. Mutschler</w:t>
      </w:r>
      <w:r>
        <w:rPr>
          <w:spacing w:val="46"/>
          <w:sz w:val="24"/>
        </w:rPr>
        <w:t xml:space="preserve"> </w:t>
      </w:r>
      <w:r>
        <w:rPr>
          <w:sz w:val="24"/>
        </w:rPr>
        <w:t>E.</w:t>
      </w:r>
      <w:r>
        <w:rPr>
          <w:spacing w:val="49"/>
          <w:sz w:val="24"/>
        </w:rPr>
        <w:t xml:space="preserve"> </w:t>
      </w:r>
      <w:r>
        <w:rPr>
          <w:sz w:val="24"/>
        </w:rPr>
        <w:t>1999.</w:t>
      </w:r>
      <w:r>
        <w:rPr>
          <w:spacing w:val="52"/>
          <w:sz w:val="24"/>
        </w:rPr>
        <w:t xml:space="preserve"> </w:t>
      </w:r>
      <w:r>
        <w:rPr>
          <w:i/>
          <w:sz w:val="24"/>
        </w:rPr>
        <w:t>Dinamika</w:t>
      </w:r>
      <w:r>
        <w:rPr>
          <w:i/>
          <w:spacing w:val="50"/>
          <w:sz w:val="24"/>
        </w:rPr>
        <w:t xml:space="preserve"> </w:t>
      </w:r>
      <w:r>
        <w:rPr>
          <w:i/>
          <w:sz w:val="24"/>
        </w:rPr>
        <w:t>Obat:</w:t>
      </w:r>
      <w:r>
        <w:rPr>
          <w:i/>
          <w:spacing w:val="48"/>
          <w:sz w:val="24"/>
        </w:rPr>
        <w:t xml:space="preserve"> </w:t>
      </w:r>
      <w:r>
        <w:rPr>
          <w:i/>
          <w:sz w:val="24"/>
        </w:rPr>
        <w:t>Buku</w:t>
      </w:r>
      <w:r>
        <w:rPr>
          <w:i/>
          <w:spacing w:val="50"/>
          <w:sz w:val="24"/>
        </w:rPr>
        <w:t xml:space="preserve"> </w:t>
      </w:r>
      <w:r>
        <w:rPr>
          <w:i/>
          <w:sz w:val="24"/>
        </w:rPr>
        <w:t>Ajar</w:t>
      </w:r>
      <w:r>
        <w:rPr>
          <w:i/>
          <w:spacing w:val="51"/>
          <w:sz w:val="24"/>
        </w:rPr>
        <w:t xml:space="preserve"> </w:t>
      </w:r>
      <w:r>
        <w:rPr>
          <w:i/>
          <w:sz w:val="24"/>
        </w:rPr>
        <w:t>Farmakologi</w:t>
      </w:r>
      <w:r>
        <w:rPr>
          <w:i/>
          <w:spacing w:val="50"/>
          <w:sz w:val="24"/>
        </w:rPr>
        <w:t xml:space="preserve"> </w:t>
      </w:r>
      <w:r>
        <w:rPr>
          <w:i/>
          <w:sz w:val="24"/>
        </w:rPr>
        <w:t>dan</w:t>
      </w:r>
      <w:r>
        <w:rPr>
          <w:i/>
          <w:spacing w:val="50"/>
          <w:sz w:val="24"/>
        </w:rPr>
        <w:t xml:space="preserve"> </w:t>
      </w:r>
      <w:r>
        <w:rPr>
          <w:i/>
          <w:spacing w:val="-2"/>
          <w:sz w:val="24"/>
        </w:rPr>
        <w:t>Toksikologi,</w:t>
      </w:r>
    </w:p>
    <w:p w14:paraId="03725C14">
      <w:pPr>
        <w:pStyle w:val="6"/>
        <w:spacing w:line="218" w:lineRule="exact"/>
        <w:ind w:left="995"/>
      </w:pPr>
      <w:r>
        <w:t>diterjemahkan</w:t>
      </w:r>
      <w:r>
        <w:rPr>
          <w:spacing w:val="3"/>
        </w:rPr>
        <w:t xml:space="preserve"> </w:t>
      </w:r>
      <w:r>
        <w:t>oleh</w:t>
      </w:r>
      <w:r>
        <w:rPr>
          <w:spacing w:val="5"/>
        </w:rPr>
        <w:t xml:space="preserve"> </w:t>
      </w:r>
      <w:r>
        <w:t>Widianto,</w:t>
      </w:r>
      <w:r>
        <w:rPr>
          <w:spacing w:val="6"/>
        </w:rPr>
        <w:t xml:space="preserve"> </w:t>
      </w:r>
      <w:r>
        <w:t>M.B.,</w:t>
      </w:r>
      <w:r>
        <w:rPr>
          <w:spacing w:val="8"/>
        </w:rPr>
        <w:t xml:space="preserve"> </w:t>
      </w:r>
      <w:r>
        <w:t>dan</w:t>
      </w:r>
      <w:r>
        <w:rPr>
          <w:spacing w:val="5"/>
        </w:rPr>
        <w:t xml:space="preserve"> </w:t>
      </w:r>
      <w:r>
        <w:t>Ranti,</w:t>
      </w:r>
      <w:r>
        <w:rPr>
          <w:spacing w:val="8"/>
        </w:rPr>
        <w:t xml:space="preserve"> </w:t>
      </w:r>
      <w:r>
        <w:t>A.S.,</w:t>
      </w:r>
      <w:r>
        <w:rPr>
          <w:spacing w:val="5"/>
        </w:rPr>
        <w:t xml:space="preserve"> </w:t>
      </w:r>
      <w:r>
        <w:t>Edisi</w:t>
      </w:r>
      <w:r>
        <w:rPr>
          <w:spacing w:val="12"/>
        </w:rPr>
        <w:t xml:space="preserve"> </w:t>
      </w:r>
      <w:r>
        <w:t>Kelima.</w:t>
      </w:r>
      <w:r>
        <w:rPr>
          <w:spacing w:val="6"/>
        </w:rPr>
        <w:t xml:space="preserve"> </w:t>
      </w:r>
      <w:r>
        <w:rPr>
          <w:spacing w:val="-2"/>
        </w:rPr>
        <w:t>Bandung:</w:t>
      </w:r>
    </w:p>
    <w:p w14:paraId="169C970C">
      <w:pPr>
        <w:pStyle w:val="6"/>
        <w:ind w:left="995"/>
      </w:pPr>
      <w:r>
        <w:t>Penerbit</w:t>
      </w:r>
      <w:r>
        <w:rPr>
          <w:spacing w:val="-2"/>
        </w:rPr>
        <w:t xml:space="preserve"> </w:t>
      </w:r>
      <w:r>
        <w:rPr>
          <w:spacing w:val="-4"/>
        </w:rPr>
        <w:t>ITB.</w:t>
      </w:r>
    </w:p>
    <w:p w14:paraId="2DE6BBF1">
      <w:pPr>
        <w:pStyle w:val="6"/>
        <w:spacing w:after="0"/>
        <w:sectPr>
          <w:pgSz w:w="11910" w:h="16850"/>
          <w:pgMar w:top="1620" w:right="566" w:bottom="1220" w:left="1700" w:header="0" w:footer="1038" w:gutter="0"/>
          <w:cols w:space="720" w:num="1"/>
        </w:sectPr>
      </w:pPr>
    </w:p>
    <w:p w14:paraId="249D3A79">
      <w:pPr>
        <w:pStyle w:val="6"/>
        <w:spacing w:before="73"/>
        <w:ind w:left="995" w:hanging="428"/>
      </w:pPr>
      <w:r>
        <w:t>Nurdiana</w:t>
      </w:r>
      <w:r>
        <w:rPr>
          <w:spacing w:val="80"/>
        </w:rPr>
        <w:t xml:space="preserve"> </w:t>
      </w:r>
      <w:r>
        <w:t>R.</w:t>
      </w:r>
      <w:r>
        <w:rPr>
          <w:spacing w:val="80"/>
        </w:rPr>
        <w:t xml:space="preserve"> </w:t>
      </w:r>
      <w:r>
        <w:t>2021.</w:t>
      </w:r>
      <w:r>
        <w:rPr>
          <w:spacing w:val="80"/>
        </w:rPr>
        <w:t xml:space="preserve"> </w:t>
      </w:r>
      <w:r>
        <w:rPr>
          <w:i/>
        </w:rPr>
        <w:t>Belajar</w:t>
      </w:r>
      <w:r>
        <w:rPr>
          <w:i/>
          <w:spacing w:val="80"/>
        </w:rPr>
        <w:t xml:space="preserve"> </w:t>
      </w:r>
      <w:r>
        <w:rPr>
          <w:i/>
        </w:rPr>
        <w:t>Obat.</w:t>
      </w:r>
      <w:r>
        <w:rPr>
          <w:i/>
          <w:spacing w:val="80"/>
        </w:rPr>
        <w:t xml:space="preserve"> </w:t>
      </w:r>
      <w:r>
        <w:t>Diakses</w:t>
      </w:r>
      <w:r>
        <w:rPr>
          <w:spacing w:val="80"/>
        </w:rPr>
        <w:t xml:space="preserve"> </w:t>
      </w:r>
      <w:r>
        <w:t>pada</w:t>
      </w:r>
      <w:r>
        <w:rPr>
          <w:spacing w:val="80"/>
        </w:rPr>
        <w:t xml:space="preserve"> </w:t>
      </w:r>
      <w:r>
        <w:t>tanggal</w:t>
      </w:r>
      <w:r>
        <w:rPr>
          <w:spacing w:val="80"/>
        </w:rPr>
        <w:t xml:space="preserve"> </w:t>
      </w:r>
      <w:r>
        <w:t>4</w:t>
      </w:r>
      <w:r>
        <w:rPr>
          <w:spacing w:val="80"/>
        </w:rPr>
        <w:t xml:space="preserve"> </w:t>
      </w:r>
      <w:r>
        <w:t>Juni</w:t>
      </w:r>
      <w:r>
        <w:rPr>
          <w:spacing w:val="80"/>
        </w:rPr>
        <w:t xml:space="preserve"> </w:t>
      </w:r>
      <w:r>
        <w:t>2024</w:t>
      </w:r>
      <w:r>
        <w:rPr>
          <w:spacing w:val="80"/>
        </w:rPr>
        <w:t xml:space="preserve"> </w:t>
      </w:r>
      <w:r>
        <w:t xml:space="preserve">dari </w:t>
      </w:r>
      <w:r>
        <w:fldChar w:fldCharType="begin"/>
      </w:r>
      <w:r>
        <w:instrText xml:space="preserve"> HYPERLINK "http://www.belajarobat.id/" \h </w:instrText>
      </w:r>
      <w:r>
        <w:fldChar w:fldCharType="separate"/>
      </w:r>
      <w:r>
        <w:rPr>
          <w:spacing w:val="-2"/>
          <w:u w:val="single"/>
        </w:rPr>
        <w:t>www.belajarobat.id</w:t>
      </w:r>
      <w:r>
        <w:rPr>
          <w:spacing w:val="-2"/>
          <w:u w:val="single"/>
        </w:rPr>
        <w:fldChar w:fldCharType="end"/>
      </w:r>
    </w:p>
    <w:p w14:paraId="6B047358">
      <w:pPr>
        <w:pStyle w:val="6"/>
      </w:pPr>
    </w:p>
    <w:p w14:paraId="143A51B2">
      <w:pPr>
        <w:pStyle w:val="6"/>
        <w:ind w:left="995" w:right="1132" w:hanging="428"/>
        <w:jc w:val="both"/>
      </w:pPr>
      <w:r>
        <w:t xml:space="preserve">Nurhikmah W, Sumirtapura YC, Pamudji JS. 2016. Dissolution Profile Of Mefenamic Acid Solid Dosage Forms In Two Compendial and Biorelevant (Fassif) Media. </w:t>
      </w:r>
      <w:r>
        <w:rPr>
          <w:i/>
        </w:rPr>
        <w:t>Scientia Pharmaceutica</w:t>
      </w:r>
      <w:r>
        <w:t>. 181-190.</w:t>
      </w:r>
    </w:p>
    <w:p w14:paraId="6EEDE2DD">
      <w:pPr>
        <w:pStyle w:val="6"/>
      </w:pPr>
    </w:p>
    <w:p w14:paraId="241DAF78">
      <w:pPr>
        <w:spacing w:before="0"/>
        <w:ind w:left="995" w:right="1129" w:hanging="428"/>
        <w:jc w:val="both"/>
        <w:rPr>
          <w:sz w:val="24"/>
        </w:rPr>
      </w:pPr>
      <w:r>
        <w:rPr>
          <w:sz w:val="24"/>
        </w:rPr>
        <w:t xml:space="preserve">Parrot E. 1970. </w:t>
      </w:r>
      <w:r>
        <w:rPr>
          <w:i/>
          <w:sz w:val="24"/>
        </w:rPr>
        <w:t>Pharmaceutical Technology Fundamental Pharmaceutics</w:t>
      </w:r>
      <w:r>
        <w:rPr>
          <w:sz w:val="24"/>
        </w:rPr>
        <w:t>. United States of America: Burges Publishing Company.</w:t>
      </w:r>
    </w:p>
    <w:p w14:paraId="0755E0FE">
      <w:pPr>
        <w:pStyle w:val="6"/>
      </w:pPr>
    </w:p>
    <w:p w14:paraId="5FAD11FA">
      <w:pPr>
        <w:spacing w:before="1"/>
        <w:ind w:left="995" w:right="1132" w:hanging="428"/>
        <w:jc w:val="both"/>
        <w:rPr>
          <w:sz w:val="24"/>
        </w:rPr>
      </w:pPr>
      <w:r>
        <w:rPr>
          <w:sz w:val="24"/>
        </w:rPr>
        <w:t xml:space="preserve">Permenkes RI, 2016. </w:t>
      </w:r>
      <w:r>
        <w:rPr>
          <w:i/>
          <w:sz w:val="24"/>
        </w:rPr>
        <w:t>Peraturan Menteri Kesehatan RI nomor 73 tahun 2016 tentang Standar Pelayanan Kefarmasiaan di Apotek</w:t>
      </w:r>
      <w:r>
        <w:rPr>
          <w:sz w:val="24"/>
        </w:rPr>
        <w:t>.</w:t>
      </w:r>
    </w:p>
    <w:p w14:paraId="3E95F143">
      <w:pPr>
        <w:pStyle w:val="6"/>
      </w:pPr>
    </w:p>
    <w:p w14:paraId="73C1C280">
      <w:pPr>
        <w:spacing w:before="0"/>
        <w:ind w:left="995" w:right="1129" w:hanging="428"/>
        <w:jc w:val="both"/>
        <w:rPr>
          <w:sz w:val="24"/>
        </w:rPr>
      </w:pPr>
      <w:r>
        <w:rPr>
          <w:sz w:val="24"/>
        </w:rPr>
        <w:t xml:space="preserve">Rahman TA. 2015. </w:t>
      </w:r>
      <w:r>
        <w:rPr>
          <w:i/>
          <w:sz w:val="24"/>
        </w:rPr>
        <w:t>Analisis Statistik Penelitian Kesehatan (Prosedur Pemilihan Uji Hipotesis Penelitian Kesehatan)</w:t>
      </w:r>
      <w:r>
        <w:rPr>
          <w:sz w:val="24"/>
        </w:rPr>
        <w:t>. Bogor: PT In Media</w:t>
      </w:r>
    </w:p>
    <w:p w14:paraId="62716F8A">
      <w:pPr>
        <w:pStyle w:val="6"/>
      </w:pPr>
    </w:p>
    <w:p w14:paraId="46A09407">
      <w:pPr>
        <w:spacing w:before="0"/>
        <w:ind w:left="995" w:right="1131" w:hanging="428"/>
        <w:jc w:val="both"/>
        <w:rPr>
          <w:sz w:val="24"/>
        </w:rPr>
      </w:pPr>
      <w:r>
        <w:rPr>
          <w:sz w:val="24"/>
        </w:rPr>
        <w:t xml:space="preserve">Rao PV, Nagabhushanam VM. 2011. Enhancement of Dissolution Profile of Mefenamic Acid by Solid Dispersion Technique. </w:t>
      </w:r>
      <w:r>
        <w:rPr>
          <w:i/>
          <w:sz w:val="24"/>
        </w:rPr>
        <w:t>International Journal of Research In Pharmacy And Chemistry</w:t>
      </w:r>
      <w:r>
        <w:rPr>
          <w:sz w:val="24"/>
        </w:rPr>
        <w:t>. 1 (4) : 1127-1134.</w:t>
      </w:r>
    </w:p>
    <w:p w14:paraId="6EC056C8">
      <w:pPr>
        <w:pStyle w:val="6"/>
      </w:pPr>
    </w:p>
    <w:p w14:paraId="0521E72C">
      <w:pPr>
        <w:spacing w:before="0"/>
        <w:ind w:left="995" w:right="1132" w:hanging="428"/>
        <w:jc w:val="both"/>
        <w:rPr>
          <w:sz w:val="24"/>
        </w:rPr>
      </w:pPr>
      <w:r>
        <w:rPr>
          <w:sz w:val="24"/>
        </w:rPr>
        <w:t xml:space="preserve">Rihanna D. 2008. </w:t>
      </w:r>
      <w:r>
        <w:rPr>
          <w:i/>
          <w:sz w:val="24"/>
        </w:rPr>
        <w:t>Perbandingan Avaibilitas In Vitro Tablet Metronidazol Produk Generik dan Produk Dagang</w:t>
      </w:r>
      <w:r>
        <w:rPr>
          <w:sz w:val="24"/>
        </w:rPr>
        <w:t xml:space="preserve">. Surakarta: Universitas Muhammadiyah </w:t>
      </w:r>
      <w:r>
        <w:rPr>
          <w:spacing w:val="-2"/>
          <w:sz w:val="24"/>
        </w:rPr>
        <w:t>Surakarta.</w:t>
      </w:r>
    </w:p>
    <w:p w14:paraId="3E8CBDC3">
      <w:pPr>
        <w:pStyle w:val="6"/>
      </w:pPr>
    </w:p>
    <w:p w14:paraId="044CFD5D">
      <w:pPr>
        <w:spacing w:before="0" w:line="240" w:lineRule="auto"/>
        <w:ind w:left="995" w:right="1132" w:hanging="428"/>
        <w:jc w:val="both"/>
        <w:rPr>
          <w:sz w:val="24"/>
        </w:rPr>
      </w:pPr>
      <w:r>
        <w:rPr>
          <w:sz w:val="24"/>
        </w:rPr>
        <w:t xml:space="preserve">Sambara J. 2007. </w:t>
      </w:r>
      <w:r>
        <w:rPr>
          <w:i/>
          <w:sz w:val="24"/>
        </w:rPr>
        <w:t>Pola Penggunaan Obat Generik Berlogo Di Rumah Sakit Daerah Kupang</w:t>
      </w:r>
      <w:r>
        <w:rPr>
          <w:sz w:val="24"/>
        </w:rPr>
        <w:t>.</w:t>
      </w:r>
      <w:r>
        <w:rPr>
          <w:spacing w:val="40"/>
          <w:sz w:val="24"/>
        </w:rPr>
        <w:t xml:space="preserve"> </w:t>
      </w:r>
      <w:r>
        <w:rPr>
          <w:sz w:val="24"/>
        </w:rPr>
        <w:t xml:space="preserve">(Online). </w:t>
      </w:r>
      <w:r>
        <w:fldChar w:fldCharType="begin"/>
      </w:r>
      <w:r>
        <w:instrText xml:space="preserve"> HYPERLINK "http://www.medialitbangkes.com/" \h </w:instrText>
      </w:r>
      <w:r>
        <w:fldChar w:fldCharType="separate"/>
      </w:r>
      <w:r>
        <w:rPr>
          <w:sz w:val="24"/>
        </w:rPr>
        <w:t>(http://www.medialitbangkes.com).</w:t>
      </w:r>
      <w:r>
        <w:rPr>
          <w:sz w:val="24"/>
        </w:rPr>
        <w:fldChar w:fldCharType="end"/>
      </w:r>
      <w:r>
        <w:rPr>
          <w:sz w:val="24"/>
        </w:rPr>
        <w:t xml:space="preserve"> Diakses 02 Juni 2024.</w:t>
      </w:r>
    </w:p>
    <w:p w14:paraId="299C88FD">
      <w:pPr>
        <w:spacing w:before="274"/>
        <w:ind w:left="995" w:right="1133" w:hanging="428"/>
        <w:jc w:val="both"/>
        <w:rPr>
          <w:sz w:val="24"/>
        </w:rPr>
      </w:pPr>
      <w:r>
        <w:rPr>
          <w:sz w:val="24"/>
        </w:rPr>
        <w:t xml:space="preserve">Shargel L, Andrew BC, Sussanna WU. 2004. </w:t>
      </w:r>
      <w:r>
        <w:rPr>
          <w:i/>
          <w:sz w:val="24"/>
        </w:rPr>
        <w:t xml:space="preserve">Apllied Bipharmaceutics and Biopharmakokinetics 5th Ed. </w:t>
      </w:r>
      <w:r>
        <w:rPr>
          <w:sz w:val="24"/>
        </w:rPr>
        <w:t>Boston : Applenton Century Croft.</w:t>
      </w:r>
    </w:p>
    <w:p w14:paraId="2DD43C08">
      <w:pPr>
        <w:pStyle w:val="6"/>
      </w:pPr>
    </w:p>
    <w:p w14:paraId="0CD5E5E3">
      <w:pPr>
        <w:spacing w:before="0"/>
        <w:ind w:left="995" w:right="1133" w:hanging="428"/>
        <w:jc w:val="both"/>
        <w:rPr>
          <w:sz w:val="24"/>
        </w:rPr>
      </w:pPr>
      <w:r>
        <w:rPr>
          <w:sz w:val="24"/>
        </w:rPr>
        <w:t xml:space="preserve">Shargel L, Yu A, Wu S. 2005. </w:t>
      </w:r>
      <w:r>
        <w:rPr>
          <w:i/>
          <w:sz w:val="24"/>
        </w:rPr>
        <w:t xml:space="preserve">Biofarmasetika dan Farmakokinetik Terapan Edisi kedua. </w:t>
      </w:r>
      <w:r>
        <w:rPr>
          <w:sz w:val="24"/>
        </w:rPr>
        <w:t>Surabaya : Airlangga University Press</w:t>
      </w:r>
    </w:p>
    <w:p w14:paraId="50BE9C33">
      <w:pPr>
        <w:pStyle w:val="6"/>
        <w:spacing w:before="1"/>
      </w:pPr>
    </w:p>
    <w:p w14:paraId="4D613912">
      <w:pPr>
        <w:spacing w:before="0"/>
        <w:ind w:left="568" w:right="0" w:firstLine="0"/>
        <w:jc w:val="left"/>
        <w:rPr>
          <w:sz w:val="24"/>
        </w:rPr>
      </w:pPr>
      <w:r>
        <w:rPr>
          <w:sz w:val="24"/>
        </w:rPr>
        <w:t>Siregar</w:t>
      </w:r>
      <w:r>
        <w:rPr>
          <w:spacing w:val="75"/>
          <w:sz w:val="24"/>
        </w:rPr>
        <w:t xml:space="preserve"> </w:t>
      </w:r>
      <w:r>
        <w:rPr>
          <w:sz w:val="24"/>
        </w:rPr>
        <w:t>CJP.</w:t>
      </w:r>
      <w:r>
        <w:rPr>
          <w:spacing w:val="78"/>
          <w:sz w:val="24"/>
        </w:rPr>
        <w:t xml:space="preserve"> </w:t>
      </w:r>
      <w:r>
        <w:rPr>
          <w:sz w:val="24"/>
        </w:rPr>
        <w:t>2010.</w:t>
      </w:r>
      <w:r>
        <w:rPr>
          <w:spacing w:val="79"/>
          <w:sz w:val="24"/>
        </w:rPr>
        <w:t xml:space="preserve"> </w:t>
      </w:r>
      <w:r>
        <w:rPr>
          <w:i/>
          <w:sz w:val="24"/>
        </w:rPr>
        <w:t>Teknologi</w:t>
      </w:r>
      <w:r>
        <w:rPr>
          <w:i/>
          <w:spacing w:val="79"/>
          <w:sz w:val="24"/>
        </w:rPr>
        <w:t xml:space="preserve"> </w:t>
      </w:r>
      <w:r>
        <w:rPr>
          <w:i/>
          <w:sz w:val="24"/>
        </w:rPr>
        <w:t>Farmasi</w:t>
      </w:r>
      <w:r>
        <w:rPr>
          <w:i/>
          <w:spacing w:val="79"/>
          <w:sz w:val="24"/>
        </w:rPr>
        <w:t xml:space="preserve"> </w:t>
      </w:r>
      <w:r>
        <w:rPr>
          <w:i/>
          <w:sz w:val="24"/>
        </w:rPr>
        <w:t>Sediaan</w:t>
      </w:r>
      <w:r>
        <w:rPr>
          <w:i/>
          <w:spacing w:val="78"/>
          <w:sz w:val="24"/>
        </w:rPr>
        <w:t xml:space="preserve"> </w:t>
      </w:r>
      <w:r>
        <w:rPr>
          <w:i/>
          <w:sz w:val="24"/>
        </w:rPr>
        <w:t>Tablet</w:t>
      </w:r>
      <w:r>
        <w:rPr>
          <w:i/>
          <w:spacing w:val="78"/>
          <w:sz w:val="24"/>
        </w:rPr>
        <w:t xml:space="preserve"> </w:t>
      </w:r>
      <w:r>
        <w:rPr>
          <w:i/>
          <w:sz w:val="24"/>
        </w:rPr>
        <w:t>Dasar-dasar</w:t>
      </w:r>
      <w:r>
        <w:rPr>
          <w:i/>
          <w:spacing w:val="51"/>
          <w:w w:val="150"/>
          <w:sz w:val="24"/>
        </w:rPr>
        <w:t xml:space="preserve"> </w:t>
      </w:r>
      <w:r>
        <w:rPr>
          <w:i/>
          <w:spacing w:val="-2"/>
          <w:sz w:val="24"/>
        </w:rPr>
        <w:t>Praktis</w:t>
      </w:r>
      <w:r>
        <w:rPr>
          <w:spacing w:val="-2"/>
          <w:sz w:val="24"/>
        </w:rPr>
        <w:t>.</w:t>
      </w:r>
    </w:p>
    <w:p w14:paraId="0F92FBBB">
      <w:pPr>
        <w:pStyle w:val="6"/>
        <w:ind w:left="995"/>
      </w:pPr>
      <w:r>
        <w:t>Jakarta:</w:t>
      </w:r>
      <w:r>
        <w:rPr>
          <w:spacing w:val="-2"/>
        </w:rPr>
        <w:t xml:space="preserve"> </w:t>
      </w:r>
      <w:r>
        <w:t>Buku</w:t>
      </w:r>
      <w:r>
        <w:rPr>
          <w:spacing w:val="-2"/>
        </w:rPr>
        <w:t xml:space="preserve"> </w:t>
      </w:r>
      <w:r>
        <w:t>Kedokteran</w:t>
      </w:r>
      <w:r>
        <w:rPr>
          <w:spacing w:val="-1"/>
        </w:rPr>
        <w:t xml:space="preserve"> </w:t>
      </w:r>
      <w:r>
        <w:rPr>
          <w:spacing w:val="-4"/>
        </w:rPr>
        <w:t>EGC.</w:t>
      </w:r>
    </w:p>
    <w:p w14:paraId="67B0633F">
      <w:pPr>
        <w:pStyle w:val="6"/>
      </w:pPr>
    </w:p>
    <w:p w14:paraId="01F18791">
      <w:pPr>
        <w:spacing w:before="0"/>
        <w:ind w:left="995" w:right="1135" w:hanging="428"/>
        <w:jc w:val="both"/>
        <w:rPr>
          <w:sz w:val="24"/>
        </w:rPr>
      </w:pPr>
      <w:r>
        <w:rPr>
          <w:sz w:val="24"/>
        </w:rPr>
        <w:t xml:space="preserve">Sulaiman TNS. 2007. </w:t>
      </w:r>
      <w:r>
        <w:rPr>
          <w:i/>
          <w:sz w:val="24"/>
        </w:rPr>
        <w:t xml:space="preserve">Teknologi &amp; Formulasi Sediaan Tablet. </w:t>
      </w:r>
      <w:r>
        <w:rPr>
          <w:sz w:val="24"/>
        </w:rPr>
        <w:t>Yogyakarta: Pustaka Laboratorium Teknologi Farmasi, Fakultas Farmasi, Universitas Gadjah Mada</w:t>
      </w:r>
    </w:p>
    <w:p w14:paraId="5658662B">
      <w:pPr>
        <w:pStyle w:val="6"/>
      </w:pPr>
    </w:p>
    <w:p w14:paraId="26036F9E">
      <w:pPr>
        <w:spacing w:before="0"/>
        <w:ind w:left="995" w:right="1133" w:hanging="428"/>
        <w:jc w:val="both"/>
        <w:rPr>
          <w:sz w:val="24"/>
        </w:rPr>
      </w:pPr>
      <w:r>
        <w:rPr>
          <w:sz w:val="24"/>
        </w:rPr>
        <w:t xml:space="preserve">Syukri Y. 2018. </w:t>
      </w:r>
      <w:r>
        <w:rPr>
          <w:i/>
          <w:sz w:val="24"/>
        </w:rPr>
        <w:t>Teknologi Sediaan Obat dalam Bentuk Solid</w:t>
      </w:r>
      <w:r>
        <w:rPr>
          <w:sz w:val="24"/>
        </w:rPr>
        <w:t>. Yogyakarta: Universitas Islam Indonesia.</w:t>
      </w:r>
    </w:p>
    <w:p w14:paraId="3E2E914A">
      <w:pPr>
        <w:pStyle w:val="6"/>
      </w:pPr>
    </w:p>
    <w:p w14:paraId="5C29CF03">
      <w:pPr>
        <w:spacing w:before="0"/>
        <w:ind w:left="995" w:right="1129" w:hanging="428"/>
        <w:jc w:val="both"/>
        <w:rPr>
          <w:i/>
          <w:sz w:val="24"/>
        </w:rPr>
      </w:pPr>
      <w:r>
        <w:rPr>
          <w:sz w:val="24"/>
        </w:rPr>
        <w:t xml:space="preserve">Widyasari N, Sulaiman TNS. 2020. Uji Sifat Fisika-Kimia dan Disolusi Terbandingkan Kaplet Amoksisilin. </w:t>
      </w:r>
      <w:r>
        <w:rPr>
          <w:i/>
          <w:sz w:val="24"/>
        </w:rPr>
        <w:t>Jurnal Ilmiah Farmasi 16 (2).</w:t>
      </w:r>
    </w:p>
    <w:p w14:paraId="3FE6859B">
      <w:pPr>
        <w:pStyle w:val="6"/>
        <w:rPr>
          <w:i/>
        </w:rPr>
      </w:pPr>
    </w:p>
    <w:p w14:paraId="695A2A88">
      <w:pPr>
        <w:tabs>
          <w:tab w:val="left" w:pos="1515"/>
          <w:tab w:val="left" w:pos="2384"/>
          <w:tab w:val="left" w:pos="4039"/>
          <w:tab w:val="left" w:pos="5514"/>
          <w:tab w:val="left" w:pos="6353"/>
          <w:tab w:val="left" w:pos="7008"/>
          <w:tab w:val="left" w:pos="7932"/>
        </w:tabs>
        <w:spacing w:before="1"/>
        <w:ind w:left="568" w:right="0" w:firstLine="0"/>
        <w:jc w:val="left"/>
        <w:rPr>
          <w:i/>
          <w:sz w:val="24"/>
        </w:rPr>
      </w:pPr>
      <w:r>
        <w:rPr>
          <w:spacing w:val="-2"/>
          <w:sz w:val="24"/>
        </w:rPr>
        <w:t>United</w:t>
      </w:r>
      <w:r>
        <w:rPr>
          <w:sz w:val="24"/>
        </w:rPr>
        <w:tab/>
      </w:r>
      <w:r>
        <w:rPr>
          <w:spacing w:val="-2"/>
          <w:sz w:val="24"/>
        </w:rPr>
        <w:t>States</w:t>
      </w:r>
      <w:r>
        <w:rPr>
          <w:sz w:val="24"/>
        </w:rPr>
        <w:tab/>
      </w:r>
      <w:r>
        <w:rPr>
          <w:spacing w:val="-2"/>
          <w:sz w:val="24"/>
        </w:rPr>
        <w:t>Pharmacopeia</w:t>
      </w:r>
      <w:r>
        <w:rPr>
          <w:sz w:val="24"/>
        </w:rPr>
        <w:tab/>
      </w:r>
      <w:r>
        <w:rPr>
          <w:spacing w:val="-2"/>
          <w:sz w:val="24"/>
        </w:rPr>
        <w:t>Convention.</w:t>
      </w:r>
      <w:r>
        <w:rPr>
          <w:sz w:val="24"/>
        </w:rPr>
        <w:tab/>
      </w:r>
      <w:r>
        <w:rPr>
          <w:spacing w:val="-2"/>
          <w:sz w:val="24"/>
        </w:rPr>
        <w:t>2015.</w:t>
      </w:r>
      <w:r>
        <w:rPr>
          <w:sz w:val="24"/>
        </w:rPr>
        <w:tab/>
      </w:r>
      <w:r>
        <w:rPr>
          <w:i/>
          <w:spacing w:val="-5"/>
          <w:sz w:val="24"/>
        </w:rPr>
        <w:t>The</w:t>
      </w:r>
      <w:r>
        <w:rPr>
          <w:i/>
          <w:sz w:val="24"/>
        </w:rPr>
        <w:tab/>
      </w:r>
      <w:r>
        <w:rPr>
          <w:i/>
          <w:spacing w:val="-2"/>
          <w:sz w:val="24"/>
        </w:rPr>
        <w:t>Unites</w:t>
      </w:r>
      <w:r>
        <w:rPr>
          <w:i/>
          <w:sz w:val="24"/>
        </w:rPr>
        <w:tab/>
      </w:r>
      <w:r>
        <w:rPr>
          <w:i/>
          <w:spacing w:val="-2"/>
          <w:sz w:val="24"/>
        </w:rPr>
        <w:t>States</w:t>
      </w:r>
    </w:p>
    <w:p w14:paraId="310C6328">
      <w:pPr>
        <w:spacing w:after="0"/>
        <w:jc w:val="left"/>
        <w:rPr>
          <w:i/>
          <w:sz w:val="24"/>
        </w:rPr>
        <w:sectPr>
          <w:pgSz w:w="11910" w:h="16850"/>
          <w:pgMar w:top="1620" w:right="566" w:bottom="1220" w:left="1700" w:header="0" w:footer="1038" w:gutter="0"/>
          <w:cols w:space="720" w:num="1"/>
        </w:sectPr>
      </w:pPr>
    </w:p>
    <w:p w14:paraId="26DDF1BB">
      <w:pPr>
        <w:spacing w:before="73"/>
        <w:ind w:left="995" w:right="1134" w:firstLine="0"/>
        <w:jc w:val="left"/>
        <w:rPr>
          <w:sz w:val="24"/>
        </w:rPr>
      </w:pPr>
      <w:r>
        <w:rPr>
          <w:i/>
          <w:sz w:val="24"/>
        </w:rPr>
        <w:t>Pharmacopeia.USP 38/The National Formulary, NF 33</w:t>
      </w:r>
      <w:r>
        <w:rPr>
          <w:sz w:val="24"/>
        </w:rPr>
        <w:t xml:space="preserve">. U.S. Pharmacopeia </w:t>
      </w:r>
      <w:r>
        <w:rPr>
          <w:spacing w:val="-2"/>
          <w:sz w:val="24"/>
        </w:rPr>
        <w:t>Convention.</w:t>
      </w:r>
    </w:p>
    <w:p w14:paraId="11CD553D">
      <w:pPr>
        <w:pStyle w:val="6"/>
      </w:pPr>
    </w:p>
    <w:p w14:paraId="5BA11F14">
      <w:pPr>
        <w:spacing w:before="0"/>
        <w:ind w:left="995" w:right="1134" w:hanging="428"/>
        <w:jc w:val="both"/>
        <w:rPr>
          <w:sz w:val="24"/>
        </w:rPr>
      </w:pPr>
      <w:r>
        <w:rPr>
          <w:sz w:val="24"/>
        </w:rPr>
        <w:t xml:space="preserve">Wilmana PF. 1995. </w:t>
      </w:r>
      <w:r>
        <w:rPr>
          <w:i/>
          <w:sz w:val="24"/>
        </w:rPr>
        <w:t>Farmakologi dan Terapi Edisi V</w:t>
      </w:r>
      <w:r>
        <w:rPr>
          <w:sz w:val="24"/>
        </w:rPr>
        <w:t>. Jakarta: Bagian Farmakologi, Fakultas Kedokteran Universitas Indonesia</w:t>
      </w:r>
    </w:p>
    <w:p w14:paraId="60B7F0C7">
      <w:pPr>
        <w:pStyle w:val="6"/>
      </w:pPr>
    </w:p>
    <w:p w14:paraId="02CA059E">
      <w:pPr>
        <w:pStyle w:val="6"/>
        <w:ind w:left="995" w:right="1132" w:hanging="428"/>
        <w:jc w:val="both"/>
      </w:pPr>
      <w:r>
        <w:t xml:space="preserve">Wulandari S, Andini DA, Winahyu DA. 2023. Evaluasi Pengaruh Suhu Penyimpanan terhadap Kadar Tablet Asam Mefenamat dengan Spektrometer UV-Vis. </w:t>
      </w:r>
      <w:r>
        <w:rPr>
          <w:i/>
        </w:rPr>
        <w:t xml:space="preserve">Jurnal Analis Farmasi </w:t>
      </w:r>
      <w:r>
        <w:t>Vol. 8 No. 1 Hal 55-65.</w:t>
      </w:r>
    </w:p>
    <w:p w14:paraId="3EFDAD3E">
      <w:pPr>
        <w:pStyle w:val="6"/>
        <w:spacing w:after="0"/>
        <w:jc w:val="both"/>
        <w:sectPr>
          <w:pgSz w:w="11910" w:h="16850"/>
          <w:pgMar w:top="1620" w:right="566" w:bottom="1220" w:left="1700" w:header="0" w:footer="1038" w:gutter="0"/>
          <w:cols w:space="720" w:num="1"/>
        </w:sectPr>
      </w:pPr>
    </w:p>
    <w:p w14:paraId="1CE8792B">
      <w:pPr>
        <w:pStyle w:val="6"/>
        <w:ind w:left="1135"/>
        <w:rPr>
          <w:sz w:val="20"/>
        </w:rPr>
      </w:pPr>
      <w:bookmarkStart w:id="15" w:name="_bookmark68"/>
      <w:bookmarkEnd w:id="15"/>
      <w:bookmarkStart w:id="16" w:name="_GoBack"/>
      <w:bookmarkEnd w:id="16"/>
    </w:p>
    <w:sectPr>
      <w:pgSz w:w="11910" w:h="16850"/>
      <w:pgMar w:top="1700" w:right="566" w:bottom="1220" w:left="1700" w:header="0" w:footer="103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D748D">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6282690</wp:posOffset>
              </wp:positionH>
              <wp:positionV relativeFrom="page">
                <wp:posOffset>9894570</wp:posOffset>
              </wp:positionV>
              <wp:extent cx="250190" cy="180975"/>
              <wp:effectExtent l="0" t="0" r="0" b="0"/>
              <wp:wrapNone/>
              <wp:docPr id="6" name="Textbox 6"/>
              <wp:cNvGraphicFramePr/>
              <a:graphic xmlns:a="http://schemas.openxmlformats.org/drawingml/2006/main">
                <a:graphicData uri="http://schemas.microsoft.com/office/word/2010/wordprocessingShape">
                  <wps:wsp>
                    <wps:cNvSpPr txBox="1"/>
                    <wps:spPr>
                      <a:xfrm>
                        <a:off x="0" y="0"/>
                        <a:ext cx="250190" cy="180975"/>
                      </a:xfrm>
                      <a:prstGeom prst="rect">
                        <a:avLst/>
                      </a:prstGeom>
                    </wps:spPr>
                    <wps:txbx>
                      <w:txbxContent>
                        <w:p w14:paraId="3568D292">
                          <w:pPr>
                            <w:spacing w:before="11"/>
                            <w:ind w:left="20" w:right="0" w:firstLine="0"/>
                            <w:jc w:val="left"/>
                            <w:rPr>
                              <w:sz w:val="22"/>
                            </w:rPr>
                          </w:pPr>
                          <w:r>
                            <w:rPr>
                              <w:spacing w:val="-4"/>
                              <w:sz w:val="22"/>
                            </w:rPr>
                            <w:fldChar w:fldCharType="begin"/>
                          </w:r>
                          <w:r>
                            <w:rPr>
                              <w:spacing w:val="-4"/>
                              <w:sz w:val="22"/>
                            </w:rPr>
                            <w:instrText xml:space="preserve"> PAGE  \* roman </w:instrText>
                          </w:r>
                          <w:r>
                            <w:rPr>
                              <w:spacing w:val="-4"/>
                              <w:sz w:val="22"/>
                            </w:rPr>
                            <w:fldChar w:fldCharType="separate"/>
                          </w:r>
                          <w:r>
                            <w:rPr>
                              <w:spacing w:val="-4"/>
                              <w:sz w:val="22"/>
                            </w:rPr>
                            <w:t>viii</w:t>
                          </w:r>
                          <w:r>
                            <w:rPr>
                              <w:spacing w:val="-4"/>
                              <w:sz w:val="22"/>
                            </w:rPr>
                            <w:fldChar w:fldCharType="end"/>
                          </w:r>
                        </w:p>
                      </w:txbxContent>
                    </wps:txbx>
                    <wps:bodyPr wrap="square" lIns="0" tIns="0" rIns="0" bIns="0" rtlCol="0">
                      <a:noAutofit/>
                    </wps:bodyPr>
                  </wps:wsp>
                </a:graphicData>
              </a:graphic>
            </wp:anchor>
          </w:drawing>
        </mc:Choice>
        <mc:Fallback>
          <w:pict>
            <v:shape id="Textbox 6" o:spid="_x0000_s1026" o:spt="202" type="#_x0000_t202" style="position:absolute;left:0pt;margin-left:494.7pt;margin-top:779.1pt;height:14.25pt;width:19.7pt;mso-position-horizontal-relative:page;mso-position-vertical-relative:page;z-index:-251657216;mso-width-relative:page;mso-height-relative:page;" filled="f" stroked="f" coordsize="21600,21600" o:gfxdata="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C21wNoAAAAOAQAADwAAAAAAAAABACAAAAAiAAAAZHJzL2Rvd25yZXYueG1sUEsBAhQAFAAAAAgA&#10;h07iQHxE2P6xAQAAcwMAAA4AAAAAAAAAAQAgAAAAKQEAAGRycy9lMm9Eb2MueG1sUEsFBgAAAAAG&#10;AAYAWQEAAEwFAAAAAA==&#10;">
              <v:fill on="f" focussize="0,0"/>
              <v:stroke on="f"/>
              <v:imagedata o:title=""/>
              <o:lock v:ext="edit" aspectratio="f"/>
              <v:textbox inset="0mm,0mm,0mm,0mm">
                <w:txbxContent>
                  <w:p w14:paraId="3568D292">
                    <w:pPr>
                      <w:spacing w:before="11"/>
                      <w:ind w:left="20" w:right="0" w:firstLine="0"/>
                      <w:jc w:val="left"/>
                      <w:rPr>
                        <w:sz w:val="22"/>
                      </w:rPr>
                    </w:pPr>
                    <w:r>
                      <w:rPr>
                        <w:spacing w:val="-4"/>
                        <w:sz w:val="22"/>
                      </w:rPr>
                      <w:fldChar w:fldCharType="begin"/>
                    </w:r>
                    <w:r>
                      <w:rPr>
                        <w:spacing w:val="-4"/>
                        <w:sz w:val="22"/>
                      </w:rPr>
                      <w:instrText xml:space="preserve"> PAGE  \* roman </w:instrText>
                    </w:r>
                    <w:r>
                      <w:rPr>
                        <w:spacing w:val="-4"/>
                        <w:sz w:val="22"/>
                      </w:rPr>
                      <w:fldChar w:fldCharType="separate"/>
                    </w:r>
                    <w:r>
                      <w:rPr>
                        <w:spacing w:val="-4"/>
                        <w:sz w:val="22"/>
                      </w:rPr>
                      <w:t>viii</w:t>
                    </w:r>
                    <w:r>
                      <w:rPr>
                        <w:spacing w:val="-4"/>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9F333">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6327775</wp:posOffset>
              </wp:positionH>
              <wp:positionV relativeFrom="page">
                <wp:posOffset>9894570</wp:posOffset>
              </wp:positionV>
              <wp:extent cx="203835" cy="180975"/>
              <wp:effectExtent l="0" t="0" r="0" b="0"/>
              <wp:wrapNone/>
              <wp:docPr id="9" name="Textbox 9"/>
              <wp:cNvGraphicFramePr/>
              <a:graphic xmlns:a="http://schemas.openxmlformats.org/drawingml/2006/main">
                <a:graphicData uri="http://schemas.microsoft.com/office/word/2010/wordprocessingShape">
                  <wps:wsp>
                    <wps:cNvSpPr txBox="1"/>
                    <wps:spPr>
                      <a:xfrm>
                        <a:off x="0" y="0"/>
                        <a:ext cx="203835" cy="180975"/>
                      </a:xfrm>
                      <a:prstGeom prst="rect">
                        <a:avLst/>
                      </a:prstGeom>
                    </wps:spPr>
                    <wps:txbx>
                      <w:txbxContent>
                        <w:p w14:paraId="50460F0C">
                          <w:pPr>
                            <w:spacing w:before="11"/>
                            <w:ind w:left="2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id="Textbox 9" o:spid="_x0000_s1026" o:spt="202" type="#_x0000_t202" style="position:absolute;left:0pt;margin-left:498.25pt;margin-top:779.1pt;height:14.25pt;width:16.05pt;mso-position-horizontal-relative:page;mso-position-vertical-relative:page;z-index:-251657216;mso-width-relative:page;mso-height-relative:page;" filled="f" stroked="f" coordsize="21600,21600" o:gfxdata="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f7Vq2wAAAA4BAAAPAAAAAAAAAAEAIAAAACIAAABkcnMvZG93bnJldi54bWxQSwECFAAUAAAA&#10;CACHTuJA0KHGzrIBAABzAwAADgAAAAAAAAABACAAAAAqAQAAZHJzL2Uyb0RvYy54bWxQSwUGAAAA&#10;AAYABgBZAQAATgUAAAAA&#10;">
              <v:fill on="f" focussize="0,0"/>
              <v:stroke on="f"/>
              <v:imagedata o:title=""/>
              <o:lock v:ext="edit" aspectratio="f"/>
              <v:textbox inset="0mm,0mm,0mm,0mm">
                <w:txbxContent>
                  <w:p w14:paraId="50460F0C">
                    <w:pPr>
                      <w:spacing w:before="11"/>
                      <w:ind w:left="2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28293"/>
    <w:multiLevelType w:val="multilevel"/>
    <w:tmpl w:val="18028293"/>
    <w:lvl w:ilvl="0" w:tentative="0">
      <w:start w:val="5"/>
      <w:numFmt w:val="decimal"/>
      <w:lvlText w:val="%1"/>
      <w:lvlJc w:val="left"/>
      <w:pPr>
        <w:ind w:left="928" w:hanging="360"/>
        <w:jc w:val="left"/>
      </w:pPr>
      <w:rPr>
        <w:rFonts w:hint="default"/>
        <w:lang w:val="id" w:eastAsia="en-US" w:bidi="ar-SA"/>
      </w:rPr>
    </w:lvl>
    <w:lvl w:ilvl="1" w:tentative="0">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1"/>
      <w:numFmt w:val="decimal"/>
      <w:lvlText w:val="%3."/>
      <w:lvlJc w:val="left"/>
      <w:pPr>
        <w:ind w:left="1276" w:hanging="28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tentative="0">
      <w:start w:val="0"/>
      <w:numFmt w:val="bullet"/>
      <w:lvlText w:val="•"/>
      <w:lvlJc w:val="left"/>
      <w:pPr>
        <w:ind w:left="3137" w:hanging="281"/>
      </w:pPr>
      <w:rPr>
        <w:rFonts w:hint="default"/>
        <w:lang w:val="id" w:eastAsia="en-US" w:bidi="ar-SA"/>
      </w:rPr>
    </w:lvl>
    <w:lvl w:ilvl="4" w:tentative="0">
      <w:start w:val="0"/>
      <w:numFmt w:val="bullet"/>
      <w:lvlText w:val="•"/>
      <w:lvlJc w:val="left"/>
      <w:pPr>
        <w:ind w:left="4066" w:hanging="281"/>
      </w:pPr>
      <w:rPr>
        <w:rFonts w:hint="default"/>
        <w:lang w:val="id" w:eastAsia="en-US" w:bidi="ar-SA"/>
      </w:rPr>
    </w:lvl>
    <w:lvl w:ilvl="5" w:tentative="0">
      <w:start w:val="0"/>
      <w:numFmt w:val="bullet"/>
      <w:lvlText w:val="•"/>
      <w:lvlJc w:val="left"/>
      <w:pPr>
        <w:ind w:left="4995" w:hanging="281"/>
      </w:pPr>
      <w:rPr>
        <w:rFonts w:hint="default"/>
        <w:lang w:val="id" w:eastAsia="en-US" w:bidi="ar-SA"/>
      </w:rPr>
    </w:lvl>
    <w:lvl w:ilvl="6" w:tentative="0">
      <w:start w:val="0"/>
      <w:numFmt w:val="bullet"/>
      <w:lvlText w:val="•"/>
      <w:lvlJc w:val="left"/>
      <w:pPr>
        <w:ind w:left="5924" w:hanging="281"/>
      </w:pPr>
      <w:rPr>
        <w:rFonts w:hint="default"/>
        <w:lang w:val="id" w:eastAsia="en-US" w:bidi="ar-SA"/>
      </w:rPr>
    </w:lvl>
    <w:lvl w:ilvl="7" w:tentative="0">
      <w:start w:val="0"/>
      <w:numFmt w:val="bullet"/>
      <w:lvlText w:val="•"/>
      <w:lvlJc w:val="left"/>
      <w:pPr>
        <w:ind w:left="6853" w:hanging="281"/>
      </w:pPr>
      <w:rPr>
        <w:rFonts w:hint="default"/>
        <w:lang w:val="id" w:eastAsia="en-US" w:bidi="ar-SA"/>
      </w:rPr>
    </w:lvl>
    <w:lvl w:ilvl="8" w:tentative="0">
      <w:start w:val="0"/>
      <w:numFmt w:val="bullet"/>
      <w:lvlText w:val="•"/>
      <w:lvlJc w:val="left"/>
      <w:pPr>
        <w:ind w:left="7782" w:hanging="281"/>
      </w:pPr>
      <w:rPr>
        <w:rFonts w:hint="default"/>
        <w:lang w:val="id" w:eastAsia="en-US" w:bidi="ar-SA"/>
      </w:rPr>
    </w:lvl>
  </w:abstractNum>
  <w:abstractNum w:abstractNumId="1">
    <w:nsid w:val="2E2C129E"/>
    <w:multiLevelType w:val="multilevel"/>
    <w:tmpl w:val="2E2C129E"/>
    <w:lvl w:ilvl="0" w:tentative="0">
      <w:start w:val="1"/>
      <w:numFmt w:val="decimal"/>
      <w:lvlText w:val="%1"/>
      <w:lvlJc w:val="left"/>
      <w:pPr>
        <w:ind w:left="928" w:hanging="360"/>
        <w:jc w:val="left"/>
      </w:pPr>
      <w:rPr>
        <w:rFonts w:hint="default"/>
        <w:lang w:val="id" w:eastAsia="en-US" w:bidi="ar-SA"/>
      </w:rPr>
    </w:lvl>
    <w:lvl w:ilvl="1" w:tentative="0">
      <w:start w:val="1"/>
      <w:numFmt w:val="decimal"/>
      <w:lvlText w:val="%1.%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1"/>
      <w:numFmt w:val="decimal"/>
      <w:lvlText w:val="%3."/>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tentative="0">
      <w:start w:val="1"/>
      <w:numFmt w:val="decimal"/>
      <w:lvlText w:val="%3.%4"/>
      <w:lvlJc w:val="left"/>
      <w:pPr>
        <w:ind w:left="995" w:hanging="428"/>
        <w:jc w:val="left"/>
      </w:pPr>
      <w:rPr>
        <w:rFonts w:hint="default" w:ascii="Times New Roman" w:hAnsi="Times New Roman" w:eastAsia="Times New Roman" w:cs="Times New Roman"/>
        <w:b/>
        <w:bCs/>
        <w:i w:val="0"/>
        <w:iCs w:val="0"/>
        <w:spacing w:val="0"/>
        <w:w w:val="100"/>
        <w:sz w:val="24"/>
        <w:szCs w:val="24"/>
        <w:lang w:val="id" w:eastAsia="en-US" w:bidi="ar-SA"/>
      </w:rPr>
    </w:lvl>
    <w:lvl w:ilvl="4" w:tentative="0">
      <w:start w:val="1"/>
      <w:numFmt w:val="decimal"/>
      <w:lvlText w:val="%3.%4.%5"/>
      <w:lvlJc w:val="left"/>
      <w:pPr>
        <w:ind w:left="1108" w:hanging="540"/>
        <w:jc w:val="left"/>
      </w:pPr>
      <w:rPr>
        <w:rFonts w:hint="default" w:ascii="Times New Roman" w:hAnsi="Times New Roman" w:eastAsia="Times New Roman" w:cs="Times New Roman"/>
        <w:b/>
        <w:bCs/>
        <w:i w:val="0"/>
        <w:iCs w:val="0"/>
        <w:spacing w:val="0"/>
        <w:w w:val="100"/>
        <w:sz w:val="24"/>
        <w:szCs w:val="24"/>
        <w:lang w:val="id" w:eastAsia="en-US" w:bidi="ar-SA"/>
      </w:rPr>
    </w:lvl>
    <w:lvl w:ilvl="5" w:tentative="0">
      <w:start w:val="0"/>
      <w:numFmt w:val="bullet"/>
      <w:lvlText w:val="•"/>
      <w:lvlJc w:val="left"/>
      <w:pPr>
        <w:ind w:left="3668" w:hanging="540"/>
      </w:pPr>
      <w:rPr>
        <w:rFonts w:hint="default"/>
        <w:lang w:val="id" w:eastAsia="en-US" w:bidi="ar-SA"/>
      </w:rPr>
    </w:lvl>
    <w:lvl w:ilvl="6" w:tentative="0">
      <w:start w:val="0"/>
      <w:numFmt w:val="bullet"/>
      <w:lvlText w:val="•"/>
      <w:lvlJc w:val="left"/>
      <w:pPr>
        <w:ind w:left="4863" w:hanging="540"/>
      </w:pPr>
      <w:rPr>
        <w:rFonts w:hint="default"/>
        <w:lang w:val="id" w:eastAsia="en-US" w:bidi="ar-SA"/>
      </w:rPr>
    </w:lvl>
    <w:lvl w:ilvl="7" w:tentative="0">
      <w:start w:val="0"/>
      <w:numFmt w:val="bullet"/>
      <w:lvlText w:val="•"/>
      <w:lvlJc w:val="left"/>
      <w:pPr>
        <w:ind w:left="6057" w:hanging="540"/>
      </w:pPr>
      <w:rPr>
        <w:rFonts w:hint="default"/>
        <w:lang w:val="id" w:eastAsia="en-US" w:bidi="ar-SA"/>
      </w:rPr>
    </w:lvl>
    <w:lvl w:ilvl="8" w:tentative="0">
      <w:start w:val="0"/>
      <w:numFmt w:val="bullet"/>
      <w:lvlText w:val="•"/>
      <w:lvlJc w:val="left"/>
      <w:pPr>
        <w:ind w:left="7251" w:hanging="54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CFB60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qFormat="1" w:unhideWhenUsed="0" w:uiPriority="1"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id" w:eastAsia="en-US" w:bidi="ar-SA"/>
    </w:rPr>
  </w:style>
  <w:style w:type="paragraph" w:styleId="2">
    <w:name w:val="heading 1"/>
    <w:basedOn w:val="1"/>
    <w:qFormat/>
    <w:uiPriority w:val="1"/>
    <w:pPr>
      <w:spacing w:before="78"/>
      <w:ind w:left="538" w:right="1104"/>
      <w:jc w:val="center"/>
      <w:outlineLvl w:val="1"/>
    </w:pPr>
    <w:rPr>
      <w:rFonts w:ascii="Times New Roman" w:hAnsi="Times New Roman" w:eastAsia="Times New Roman" w:cs="Times New Roman"/>
      <w:b/>
      <w:bCs/>
      <w:sz w:val="24"/>
      <w:szCs w:val="24"/>
      <w:lang w:val="id" w:eastAsia="en-US" w:bidi="ar-SA"/>
    </w:rPr>
  </w:style>
  <w:style w:type="paragraph" w:styleId="3">
    <w:name w:val="heading 2"/>
    <w:basedOn w:val="1"/>
    <w:qFormat/>
    <w:uiPriority w:val="1"/>
    <w:pPr>
      <w:spacing w:before="5"/>
      <w:ind w:left="568"/>
      <w:jc w:val="both"/>
      <w:outlineLvl w:val="2"/>
    </w:pPr>
    <w:rPr>
      <w:rFonts w:ascii="Times New Roman" w:hAnsi="Times New Roman" w:eastAsia="Times New Roman" w:cs="Times New Roman"/>
      <w:b/>
      <w:bCs/>
      <w:sz w:val="24"/>
      <w:szCs w:val="24"/>
      <w:lang w:val="id"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4"/>
      <w:szCs w:val="24"/>
      <w:lang w:val="id" w:eastAsia="en-US" w:bidi="ar-SA"/>
    </w:rPr>
  </w:style>
  <w:style w:type="paragraph" w:styleId="7">
    <w:name w:val="toc 1"/>
    <w:basedOn w:val="1"/>
    <w:qFormat/>
    <w:uiPriority w:val="1"/>
    <w:pPr>
      <w:spacing w:before="96"/>
      <w:ind w:left="538" w:right="1110"/>
      <w:jc w:val="center"/>
    </w:pPr>
    <w:rPr>
      <w:rFonts w:ascii="Times New Roman" w:hAnsi="Times New Roman" w:eastAsia="Times New Roman" w:cs="Times New Roman"/>
      <w:b/>
      <w:bCs/>
      <w:sz w:val="24"/>
      <w:szCs w:val="24"/>
      <w:lang w:val="id" w:eastAsia="en-US" w:bidi="ar-SA"/>
    </w:rPr>
  </w:style>
  <w:style w:type="paragraph" w:styleId="8">
    <w:name w:val="toc 2"/>
    <w:basedOn w:val="1"/>
    <w:qFormat/>
    <w:uiPriority w:val="1"/>
    <w:pPr>
      <w:spacing w:before="106"/>
      <w:ind w:left="568"/>
    </w:pPr>
    <w:rPr>
      <w:rFonts w:ascii="Times New Roman" w:hAnsi="Times New Roman" w:eastAsia="Times New Roman" w:cs="Times New Roman"/>
      <w:b/>
      <w:bCs/>
      <w:sz w:val="24"/>
      <w:szCs w:val="24"/>
      <w:lang w:val="id" w:eastAsia="en-US" w:bidi="ar-SA"/>
    </w:rPr>
  </w:style>
  <w:style w:type="paragraph" w:styleId="9">
    <w:name w:val="toc 3"/>
    <w:basedOn w:val="1"/>
    <w:qFormat/>
    <w:uiPriority w:val="1"/>
    <w:pPr>
      <w:spacing w:before="101"/>
      <w:ind w:left="568"/>
    </w:pPr>
    <w:rPr>
      <w:rFonts w:ascii="Times New Roman" w:hAnsi="Times New Roman" w:eastAsia="Times New Roman" w:cs="Times New Roman"/>
      <w:b/>
      <w:bCs/>
      <w:sz w:val="24"/>
      <w:szCs w:val="24"/>
      <w:lang w:val="id" w:eastAsia="en-US" w:bidi="ar-SA"/>
    </w:rPr>
  </w:style>
  <w:style w:type="paragraph" w:styleId="10">
    <w:name w:val="toc 4"/>
    <w:basedOn w:val="1"/>
    <w:qFormat/>
    <w:uiPriority w:val="1"/>
    <w:pPr>
      <w:spacing w:before="1"/>
      <w:ind w:left="568"/>
    </w:pPr>
    <w:rPr>
      <w:rFonts w:ascii="Times New Roman" w:hAnsi="Times New Roman" w:eastAsia="Times New Roman" w:cs="Times New Roman"/>
      <w:sz w:val="24"/>
      <w:szCs w:val="24"/>
      <w:lang w:val="id" w:eastAsia="en-US" w:bidi="ar-SA"/>
    </w:rPr>
  </w:style>
  <w:style w:type="paragraph" w:styleId="11">
    <w:name w:val="toc 5"/>
    <w:basedOn w:val="1"/>
    <w:qFormat/>
    <w:uiPriority w:val="1"/>
    <w:pPr>
      <w:spacing w:before="101"/>
      <w:ind w:left="1561" w:hanging="427"/>
    </w:pPr>
    <w:rPr>
      <w:rFonts w:ascii="Times New Roman" w:hAnsi="Times New Roman" w:eastAsia="Times New Roman" w:cs="Times New Roman"/>
      <w:sz w:val="24"/>
      <w:szCs w:val="24"/>
      <w:lang w:val="id" w:eastAsia="en-US" w:bidi="ar-SA"/>
    </w:rPr>
  </w:style>
  <w:style w:type="paragraph" w:styleId="12">
    <w:name w:val="toc 6"/>
    <w:basedOn w:val="1"/>
    <w:qFormat/>
    <w:uiPriority w:val="1"/>
    <w:pPr>
      <w:spacing w:before="101"/>
      <w:ind w:left="2102" w:hanging="540"/>
    </w:pPr>
    <w:rPr>
      <w:rFonts w:ascii="Times New Roman" w:hAnsi="Times New Roman" w:eastAsia="Times New Roman" w:cs="Times New Roman"/>
      <w:sz w:val="24"/>
      <w:szCs w:val="24"/>
      <w:lang w:val="id" w:eastAsia="en-US" w:bidi="ar-SA"/>
    </w:rPr>
  </w:style>
  <w:style w:type="paragraph" w:styleId="13">
    <w:name w:val="toc 7"/>
    <w:basedOn w:val="1"/>
    <w:qFormat/>
    <w:uiPriority w:val="1"/>
    <w:pPr>
      <w:spacing w:before="101"/>
      <w:ind w:left="2102" w:hanging="540"/>
    </w:pPr>
    <w:rPr>
      <w:rFonts w:ascii="Times New Roman" w:hAnsi="Times New Roman" w:eastAsia="Times New Roman" w:cs="Times New Roman"/>
      <w:b/>
      <w:bCs/>
      <w:i/>
      <w:iCs/>
      <w:lang w:val="id" w:eastAsia="en-US" w:bidi="ar-SA"/>
    </w:r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1288" w:hanging="540"/>
      <w:jc w:val="both"/>
    </w:pPr>
    <w:rPr>
      <w:rFonts w:ascii="Times New Roman" w:hAnsi="Times New Roman" w:eastAsia="Times New Roman" w:cs="Times New Roman"/>
      <w:lang w:val="id" w:eastAsia="en-US" w:bidi="ar-SA"/>
    </w:rPr>
  </w:style>
  <w:style w:type="paragraph" w:customStyle="1" w:styleId="16">
    <w:name w:val="Table Paragraph"/>
    <w:basedOn w:val="1"/>
    <w:qFormat/>
    <w:uiPriority w:val="1"/>
    <w:pPr>
      <w:spacing w:line="256" w:lineRule="exact"/>
      <w:ind w:left="11"/>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TotalTime>1</TotalTime>
  <ScaleCrop>false</ScaleCrop>
  <LinksUpToDate>false</LinksUpToDate>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2025-12-12T06:51:00Z</dcterms:created>
  <dc:creator>PERPUS</dc:creator>
  <cp:lastModifiedBy>ezzi mutia</cp:lastModifiedBy>
  <dcterms:modified xsi:type="dcterms:W3CDTF">2025-12-12T06:53:46Z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LastSaved">
    <vt:filetime>2025-12-12T00:00:00Z</vt:filetime>
  </property>
  <property fmtid="{D5CDD505-2E9C-101B-9397-08002B2CF9AE}" pid="4" name="Producer">
    <vt:lpwstr>3-Heights™ PDF Merge Split Shell 6.12.1.11 (http://www.pdf-tools.com)</vt:lpwstr>
  </property>
  <property fmtid="{D5CDD505-2E9C-101B-9397-08002B2CF9AE}" pid="5" name="KSOProductBuildVer">
    <vt:lpwstr>1033-12.2.0.23155</vt:lpwstr>
  </property>
  <property fmtid="{D5CDD505-2E9C-101B-9397-08002B2CF9AE}" pid="6" name="ICV">
    <vt:lpwstr>B1DD765FCF4F4DBBAF39EEF6F533332D_13</vt:lpwstr>
  </property>
</Properties>
</file>